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08B" w:rsidRDefault="002C108B" w:rsidP="002C108B">
      <w:pPr>
        <w:spacing w:line="360" w:lineRule="auto"/>
        <w:jc w:val="center"/>
        <w:rPr>
          <w:rFonts w:ascii="宋体" w:hAnsi="宋体" w:hint="eastAsia"/>
          <w:sz w:val="24"/>
        </w:rPr>
      </w:pPr>
    </w:p>
    <w:p w:rsidR="002C108B" w:rsidRDefault="002C108B" w:rsidP="002C108B">
      <w:pPr>
        <w:pStyle w:val="2"/>
        <w:rPr>
          <w:rFonts w:hint="default"/>
        </w:rPr>
      </w:pPr>
    </w:p>
    <w:p w:rsidR="002C108B" w:rsidRDefault="002C108B" w:rsidP="002C108B">
      <w:pPr>
        <w:spacing w:line="360" w:lineRule="auto"/>
        <w:jc w:val="center"/>
        <w:rPr>
          <w:rFonts w:ascii="宋体" w:hAnsi="宋体"/>
          <w:sz w:val="24"/>
        </w:rPr>
      </w:pPr>
    </w:p>
    <w:p w:rsidR="002C108B" w:rsidRDefault="002C108B" w:rsidP="002C108B">
      <w:pPr>
        <w:spacing w:line="360" w:lineRule="auto"/>
        <w:jc w:val="center"/>
        <w:rPr>
          <w:rFonts w:ascii="宋体" w:hAnsi="宋体"/>
          <w:sz w:val="24"/>
        </w:rPr>
      </w:pPr>
    </w:p>
    <w:p w:rsidR="002C108B" w:rsidRDefault="002C108B" w:rsidP="002C108B">
      <w:pPr>
        <w:spacing w:line="360" w:lineRule="auto"/>
        <w:jc w:val="center"/>
        <w:rPr>
          <w:rFonts w:ascii="宋体" w:hAnsi="宋体"/>
          <w:sz w:val="24"/>
        </w:rPr>
      </w:pPr>
    </w:p>
    <w:p w:rsidR="002C108B" w:rsidRDefault="002C108B" w:rsidP="002C108B">
      <w:pPr>
        <w:jc w:val="center"/>
        <w:rPr>
          <w:rFonts w:ascii="方正小标宋简体" w:eastAsia="方正小标宋简体" w:hAnsi="方正小标宋简体" w:cs="方正小标宋简体"/>
          <w:color w:val="000000" w:themeColor="text1"/>
          <w:sz w:val="44"/>
          <w:szCs w:val="44"/>
        </w:rPr>
      </w:pPr>
      <w:r w:rsidRPr="00A3386E">
        <w:rPr>
          <w:rFonts w:ascii="方正小标宋简体" w:eastAsia="方正小标宋简体" w:hAnsi="方正小标宋简体" w:cs="方正小标宋简体" w:hint="eastAsia"/>
          <w:color w:val="000000" w:themeColor="text1"/>
          <w:sz w:val="44"/>
          <w:szCs w:val="44"/>
        </w:rPr>
        <w:t>2025</w:t>
      </w:r>
      <w:r>
        <w:rPr>
          <w:rFonts w:ascii="方正小标宋简体" w:eastAsia="方正小标宋简体" w:hAnsi="方正小标宋简体" w:cs="方正小标宋简体" w:hint="eastAsia"/>
          <w:color w:val="000000" w:themeColor="text1"/>
          <w:sz w:val="44"/>
          <w:szCs w:val="44"/>
        </w:rPr>
        <w:t>年度内蒙古大兴安岭森林公安局</w:t>
      </w:r>
    </w:p>
    <w:p w:rsidR="002C108B" w:rsidRDefault="002C108B" w:rsidP="002C108B">
      <w:pPr>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阿尔山分局公开报告</w:t>
      </w:r>
    </w:p>
    <w:p w:rsidR="002C108B" w:rsidRDefault="002C108B" w:rsidP="002C108B">
      <w:pPr>
        <w:spacing w:line="360" w:lineRule="auto"/>
        <w:jc w:val="center"/>
        <w:rPr>
          <w:rFonts w:ascii="宋体" w:hAnsi="宋体"/>
          <w:b/>
          <w:bCs/>
          <w:sz w:val="52"/>
          <w:szCs w:val="52"/>
        </w:rPr>
      </w:pPr>
    </w:p>
    <w:p w:rsidR="002C108B" w:rsidRDefault="002C108B" w:rsidP="002C108B">
      <w:pPr>
        <w:spacing w:line="360" w:lineRule="auto"/>
        <w:jc w:val="center"/>
        <w:rPr>
          <w:rFonts w:ascii="宋体" w:hAnsi="宋体"/>
          <w:b/>
          <w:bCs/>
          <w:sz w:val="52"/>
          <w:szCs w:val="52"/>
        </w:rPr>
      </w:pPr>
    </w:p>
    <w:p w:rsidR="002C108B" w:rsidRDefault="002C108B" w:rsidP="002C108B">
      <w:pPr>
        <w:spacing w:line="360" w:lineRule="auto"/>
        <w:jc w:val="center"/>
        <w:rPr>
          <w:rFonts w:ascii="宋体" w:hAnsi="宋体"/>
          <w:b/>
          <w:bCs/>
          <w:sz w:val="52"/>
          <w:szCs w:val="52"/>
        </w:rPr>
      </w:pPr>
    </w:p>
    <w:p w:rsidR="002C108B" w:rsidRDefault="002C108B" w:rsidP="002C108B">
      <w:pPr>
        <w:spacing w:line="360" w:lineRule="auto"/>
        <w:jc w:val="center"/>
        <w:rPr>
          <w:rFonts w:ascii="宋体" w:hAnsi="宋体"/>
          <w:b/>
          <w:bCs/>
          <w:sz w:val="52"/>
          <w:szCs w:val="52"/>
        </w:rPr>
      </w:pPr>
    </w:p>
    <w:p w:rsidR="002C108B" w:rsidRDefault="002C108B" w:rsidP="002C108B">
      <w:pPr>
        <w:spacing w:line="360" w:lineRule="auto"/>
        <w:jc w:val="center"/>
        <w:rPr>
          <w:rFonts w:ascii="宋体" w:hAnsi="宋体"/>
          <w:b/>
          <w:bCs/>
          <w:sz w:val="52"/>
          <w:szCs w:val="52"/>
        </w:rPr>
      </w:pPr>
    </w:p>
    <w:p w:rsidR="002C108B" w:rsidRDefault="002C108B" w:rsidP="002C108B">
      <w:pPr>
        <w:ind w:firstLineChars="700" w:firstLine="2249"/>
        <w:rPr>
          <w:rFonts w:ascii="仿宋" w:eastAsia="仿宋" w:hAnsi="仿宋"/>
          <w:b/>
          <w:sz w:val="32"/>
          <w:szCs w:val="32"/>
        </w:rPr>
        <w:sectPr w:rsidR="002C108B">
          <w:footerReference w:type="default" r:id="rId7"/>
          <w:pgSz w:w="11906" w:h="16838"/>
          <w:pgMar w:top="1440" w:right="1800" w:bottom="1440" w:left="1800" w:header="0" w:footer="720" w:gutter="0"/>
          <w:cols w:space="425"/>
          <w:docGrid w:type="lines" w:linePitch="312"/>
        </w:sect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bookmarkStart w:id="0" w:name="a000"/>
      <w:r>
        <w:rPr>
          <w:rFonts w:ascii="楷体_GB2312" w:eastAsia="楷体_GB2312" w:hAnsi="楷体_GB2312" w:cs="楷体_GB2312" w:hint="eastAsia"/>
          <w:b/>
          <w:bCs/>
          <w:color w:val="000000" w:themeColor="text1"/>
          <w:sz w:val="36"/>
          <w:szCs w:val="36"/>
        </w:rPr>
        <w:lastRenderedPageBreak/>
        <w:t>目 录</w:t>
      </w:r>
    </w:p>
    <w:p w:rsidR="002C108B" w:rsidRDefault="002C108B" w:rsidP="002C108B">
      <w:pPr>
        <w:spacing w:line="560" w:lineRule="exact"/>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第一部分 单位概况</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一、主要职能、职责</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二、单位机构设置及决算单位构成情况</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w:t>
      </w:r>
      <w:r w:rsidRPr="00A3386E">
        <w:rPr>
          <w:rFonts w:ascii="楷体_GB2312" w:eastAsia="楷体_GB2312" w:hAnsi="楷体_GB2312" w:cs="楷体_GB2312" w:hint="eastAsia"/>
          <w:color w:val="000000" w:themeColor="text1"/>
          <w:sz w:val="32"/>
          <w:szCs w:val="32"/>
        </w:rPr>
        <w:t>2025</w:t>
      </w:r>
      <w:r>
        <w:rPr>
          <w:rFonts w:ascii="楷体_GB2312" w:eastAsia="楷体_GB2312" w:hAnsi="楷体_GB2312" w:cs="楷体_GB2312" w:hint="eastAsia"/>
          <w:color w:val="000000" w:themeColor="text1"/>
          <w:sz w:val="32"/>
          <w:szCs w:val="32"/>
        </w:rPr>
        <w:t>年度单位主要工作完成情况</w:t>
      </w:r>
    </w:p>
    <w:p w:rsidR="002C108B" w:rsidRDefault="002C108B" w:rsidP="002C108B">
      <w:pPr>
        <w:spacing w:line="560" w:lineRule="exact"/>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第二部分 单位决算情况说明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一、收入支出决算总体情况说明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二、收入决算情况说明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四、财政拨款收入支出决算总体情况说明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五、一般公共预算财政拨款支出决算情况说明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六、一般公共预算财政拨款基本支出决算情况说明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七、一般公共预算财政拨款项目支出决算情况说明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八、财政拨款“三公”经费支出决算情况说明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九、政府性基金预算财政拨款支出决算情况说明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十、国有资本经营预算财政拨款支出决算情况说明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十一、机关运行经费（公用经费）支出决算情况说明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十二、政府采购支出决算情况说明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十三、国有资产占用情况说明</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十四、预算绩效情况说明</w:t>
      </w:r>
    </w:p>
    <w:p w:rsidR="002C108B" w:rsidRDefault="002C108B" w:rsidP="002C108B">
      <w:pPr>
        <w:spacing w:line="560" w:lineRule="exact"/>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第三部分 名词解释</w:t>
      </w:r>
    </w:p>
    <w:p w:rsidR="002C108B" w:rsidRDefault="002C108B" w:rsidP="002C108B">
      <w:pPr>
        <w:spacing w:line="560" w:lineRule="exact"/>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第四部分 决算公开联系方式及信息反馈渠道</w:t>
      </w:r>
    </w:p>
    <w:p w:rsidR="002C108B" w:rsidRDefault="002C108B" w:rsidP="002C108B">
      <w:pPr>
        <w:spacing w:line="560" w:lineRule="exact"/>
        <w:rPr>
          <w:rFonts w:ascii="楷体_GB2312" w:eastAsia="楷体_GB2312" w:hAnsi="楷体_GB2312" w:cs="楷体_GB2312"/>
          <w:b/>
          <w:bCs/>
          <w:color w:val="000000" w:themeColor="text1"/>
          <w:sz w:val="32"/>
          <w:szCs w:val="32"/>
        </w:rPr>
      </w:pPr>
      <w:r>
        <w:rPr>
          <w:rFonts w:ascii="楷体_GB2312" w:eastAsia="楷体_GB2312" w:hAnsi="楷体_GB2312" w:cs="楷体_GB2312" w:hint="eastAsia"/>
          <w:b/>
          <w:bCs/>
          <w:color w:val="000000" w:themeColor="text1"/>
          <w:sz w:val="32"/>
          <w:szCs w:val="32"/>
        </w:rPr>
        <w:t>第五部分 单位决算表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一、收入支出决算总表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lastRenderedPageBreak/>
        <w:t>二、收入决算表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三、支出决算表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四、财政拨款收入支出决算总表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五、一般公共预算财政拨款支出决算表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六、一般公共预算财政拨款基本支出决算明细表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七、一般公共预算财政拨款项目支出决算明细表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八、政府性基金预算财政拨款收入支出决算表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九、国有资本经营预算财政拨款收入支出决算表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十、财政拨款“三公”经费支出决算表</w:t>
      </w:r>
    </w:p>
    <w:p w:rsidR="002C108B" w:rsidRDefault="002C108B" w:rsidP="002C108B">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十一、机关运行经费支出、国有资产占用情况及政府采购支出信息表</w:t>
      </w: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pStyle w:val="20"/>
        <w:keepNext w:val="0"/>
        <w:keepLines w:val="0"/>
        <w:widowControl/>
        <w:spacing w:before="0" w:after="0" w:line="360" w:lineRule="auto"/>
        <w:jc w:val="left"/>
        <w:rPr>
          <w:rFonts w:ascii="楷体_GB2312" w:eastAsia="楷体_GB2312" w:hAnsi="楷体_GB2312" w:cs="楷体_GB2312"/>
          <w:kern w:val="0"/>
          <w:sz w:val="36"/>
          <w:szCs w:val="36"/>
        </w:r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r>
        <w:rPr>
          <w:rFonts w:ascii="楷体_GB2312" w:eastAsia="楷体_GB2312" w:hAnsi="楷体_GB2312" w:cs="楷体_GB2312" w:hint="eastAsia"/>
          <w:b/>
          <w:bCs/>
          <w:color w:val="000000" w:themeColor="text1"/>
          <w:sz w:val="36"/>
          <w:szCs w:val="36"/>
        </w:rPr>
        <w:lastRenderedPageBreak/>
        <w:t>第一部分  单位概况</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一、主要职能、职责</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内蒙古大兴安岭森林公安局阿尔山分局是内蒙古自治区公安厅所属三级预算单位。根据国家有关法律、公安工作的方针、政策及内蒙古大兴安岭森林公安局的工作部署，负责本辖区森林及野生动植物资源保护、维护辖区政治稳定和社会治安秩序，承办其他工作事项。</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.抓好队伍建设和党风廉政建设，维护民警合法权益。</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.维护国有林区政治稳定，负责警卫安全。</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.负责辖区森林、社会治安管理，基层基础建设，组织指导、监督、查办各类治安案件，处置突发、重大治安事件和群体性事件。</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.负责侦办辖区内的各类刑事案件和司法鉴定工作。</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.负责辖区内森林刑事案件、林政案件和破坏野生动植物案件，维护森林资源安全。</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.负责组织侦办辖区经济犯罪案件，受理处置社会公民对经济犯罪的举报和控告。</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.负责本机关执法监督、案件审理、考评，负责复议、诉讼、重大疑难案件审理、把关。</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8</w:t>
      </w:r>
      <w:r>
        <w:rPr>
          <w:rFonts w:ascii="仿宋_GB2312" w:eastAsia="仿宋_GB2312" w:hAnsi="仿宋_GB2312" w:cs="仿宋_GB2312" w:hint="eastAsia"/>
          <w:color w:val="000000" w:themeColor="text1"/>
          <w:sz w:val="32"/>
          <w:szCs w:val="32"/>
        </w:rPr>
        <w:t>.收集、掌握、报告影响社会政治稳定和治安稳定的因素，保障辖区内的治安、</w:t>
      </w:r>
      <w:r w:rsidR="00F21CB5">
        <w:rPr>
          <w:rFonts w:ascii="仿宋_GB2312" w:eastAsia="仿宋_GB2312" w:hAnsi="仿宋_GB2312" w:cs="仿宋_GB2312" w:hint="eastAsia"/>
          <w:color w:val="000000" w:themeColor="text1"/>
          <w:sz w:val="32"/>
          <w:szCs w:val="32"/>
        </w:rPr>
        <w:t>调解</w:t>
      </w:r>
      <w:r>
        <w:rPr>
          <w:rFonts w:ascii="仿宋_GB2312" w:eastAsia="仿宋_GB2312" w:hAnsi="仿宋_GB2312" w:cs="仿宋_GB2312" w:hint="eastAsia"/>
          <w:color w:val="000000" w:themeColor="text1"/>
          <w:sz w:val="32"/>
          <w:szCs w:val="32"/>
        </w:rPr>
        <w:t>治安纠纷，为群众提供服务。</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二、单位机构设置及决算单位构成情况</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.根据内蒙古大兴安岭森林公安局阿尔山分局职责分工,本单位内设机构信息因涉及敏感内容，未在报告中体现。</w:t>
      </w:r>
      <w:r>
        <w:rPr>
          <w:rFonts w:ascii="仿宋_GB2312" w:eastAsia="仿宋_GB2312" w:hAnsi="仿宋_GB2312" w:cs="仿宋_GB2312" w:hint="eastAsia"/>
          <w:color w:val="000000" w:themeColor="text1"/>
          <w:sz w:val="32"/>
          <w:szCs w:val="32"/>
        </w:rPr>
        <w:lastRenderedPageBreak/>
        <w:t>本单位无下属单位。</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.从决算单位构成看，纳入本单位</w:t>
      </w:r>
      <w:r w:rsidRPr="00A3386E">
        <w:rPr>
          <w:rFonts w:ascii="仿宋_GB2312" w:eastAsia="仿宋_GB2312" w:hAnsi="仿宋_GB2312" w:cs="仿宋_GB2312" w:hint="eastAsia"/>
          <w:color w:val="000000" w:themeColor="text1"/>
          <w:sz w:val="32"/>
          <w:szCs w:val="32"/>
        </w:rPr>
        <w:t>2025</w:t>
      </w:r>
      <w:r>
        <w:rPr>
          <w:rFonts w:ascii="仿宋_GB2312" w:eastAsia="仿宋_GB2312" w:hAnsi="仿宋_GB2312" w:cs="仿宋_GB2312" w:hint="eastAsia"/>
          <w:color w:val="000000" w:themeColor="text1"/>
          <w:sz w:val="32"/>
          <w:szCs w:val="32"/>
        </w:rPr>
        <w:t>年汇总决算编制范围的决算单位共</w:t>
      </w:r>
      <w:r w:rsidRPr="00A3386E">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家，详细情况见表：</w:t>
      </w:r>
    </w:p>
    <w:p w:rsidR="002C108B" w:rsidRDefault="002C108B" w:rsidP="002C108B">
      <w:pPr>
        <w:snapToGrid w:val="0"/>
        <w:spacing w:line="560" w:lineRule="atLeast"/>
        <w:ind w:firstLineChars="200" w:firstLine="643"/>
        <w:jc w:val="center"/>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单位情况表</w:t>
      </w:r>
    </w:p>
    <w:tbl>
      <w:tblPr>
        <w:tblW w:w="8309" w:type="dxa"/>
        <w:jc w:val="center"/>
        <w:tblLayout w:type="fixed"/>
        <w:tblLook w:val="04A0" w:firstRow="1" w:lastRow="0" w:firstColumn="1" w:lastColumn="0" w:noHBand="0" w:noVBand="1"/>
      </w:tblPr>
      <w:tblGrid>
        <w:gridCol w:w="995"/>
        <w:gridCol w:w="4110"/>
        <w:gridCol w:w="3204"/>
      </w:tblGrid>
      <w:tr w:rsidR="002C108B" w:rsidTr="002D3016">
        <w:trPr>
          <w:trHeight w:val="397"/>
          <w:jc w:val="center"/>
        </w:trPr>
        <w:tc>
          <w:tcPr>
            <w:tcW w:w="995" w:type="dxa"/>
            <w:tcBorders>
              <w:top w:val="single" w:sz="4" w:space="0" w:color="auto"/>
              <w:left w:val="single" w:sz="4" w:space="0" w:color="auto"/>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序号</w:t>
            </w:r>
          </w:p>
        </w:tc>
        <w:tc>
          <w:tcPr>
            <w:tcW w:w="4110" w:type="dxa"/>
            <w:tcBorders>
              <w:top w:val="single" w:sz="4" w:space="0" w:color="auto"/>
              <w:left w:val="single" w:sz="4" w:space="0" w:color="auto"/>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单位名称</w:t>
            </w:r>
          </w:p>
        </w:tc>
        <w:tc>
          <w:tcPr>
            <w:tcW w:w="3204" w:type="dxa"/>
            <w:tcBorders>
              <w:top w:val="single" w:sz="4" w:space="0" w:color="auto"/>
              <w:left w:val="nil"/>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单位性质</w:t>
            </w:r>
          </w:p>
        </w:tc>
      </w:tr>
      <w:tr w:rsidR="002C108B" w:rsidTr="002D3016">
        <w:trPr>
          <w:trHeight w:val="397"/>
          <w:jc w:val="center"/>
        </w:trPr>
        <w:tc>
          <w:tcPr>
            <w:tcW w:w="995" w:type="dxa"/>
            <w:tcBorders>
              <w:top w:val="nil"/>
              <w:left w:val="single" w:sz="4" w:space="0" w:color="auto"/>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1</w:t>
            </w:r>
          </w:p>
        </w:tc>
        <w:tc>
          <w:tcPr>
            <w:tcW w:w="4110" w:type="dxa"/>
            <w:tcBorders>
              <w:top w:val="nil"/>
              <w:left w:val="single" w:sz="4" w:space="0" w:color="auto"/>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内蒙古大兴安岭森林公安局阿尔山分局</w:t>
            </w:r>
          </w:p>
        </w:tc>
        <w:tc>
          <w:tcPr>
            <w:tcW w:w="3204" w:type="dxa"/>
            <w:tcBorders>
              <w:top w:val="nil"/>
              <w:left w:val="nil"/>
              <w:bottom w:val="single" w:sz="4" w:space="0" w:color="auto"/>
              <w:right w:val="single" w:sz="4" w:space="0" w:color="auto"/>
            </w:tcBorders>
            <w:noWrap/>
            <w:vAlign w:val="center"/>
          </w:tcPr>
          <w:p w:rsidR="002C108B" w:rsidRDefault="002C108B" w:rsidP="002D3016">
            <w:pPr>
              <w:snapToGrid w:val="0"/>
              <w:spacing w:line="560" w:lineRule="atLeast"/>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行政单位</w:t>
            </w:r>
          </w:p>
        </w:tc>
      </w:tr>
    </w:tbl>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三、</w:t>
      </w:r>
      <w:r w:rsidRPr="0024313C">
        <w:rPr>
          <w:rFonts w:ascii="黑体" w:eastAsia="黑体" w:hAnsi="黑体" w:cs="黑体" w:hint="eastAsia"/>
          <w:color w:val="000000" w:themeColor="text1"/>
          <w:sz w:val="32"/>
          <w:szCs w:val="32"/>
        </w:rPr>
        <w:t>2025</w:t>
      </w:r>
      <w:r>
        <w:rPr>
          <w:rFonts w:ascii="黑体" w:eastAsia="黑体" w:hAnsi="黑体" w:cs="黑体" w:hint="eastAsia"/>
          <w:color w:val="000000" w:themeColor="text1"/>
          <w:sz w:val="32"/>
          <w:szCs w:val="32"/>
        </w:rPr>
        <w:t>年度单位主要工作完成情况</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 xml:space="preserve">.始终坚守“公安姓党”根本政治属性，深刻领悟“两个确立”的决定性意义，坚决做到“两个维护”。严格履行意识形态工作主体责任，不折不扣落实“第一议题”制度，召开党委会、理论学习中心组学习、专题研讨、举办政治轮训班，推动政治理论学习走深、走实。 </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靶向发力，筑牢政治安全屏障。强化协作联动，与阿尔山森工公司统宣、人武等部门建立区域性维护国家政治安全联动协作机制，形成防范合力；以“党建联建”打破部门壁垒，通过安全稳定联护、服务群众联动，构建起“齐抓共管、共建共享”的平安建设新格局，全方位筑牢祖国北疆安全稳定屏障。</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精准施策，创优平安建设质效。紧扣各阶段重点任务，以“专业+机制+大数据”新型警务运行模式为牵引，深化“林长+警长”协作机制，将生态警务与森林防火、生态保护、禁种铲毒、命案防控、禁牧等具体工作深度融合，对各类违法犯罪活动严查重处。</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lastRenderedPageBreak/>
        <w:t>4</w:t>
      </w:r>
      <w:r>
        <w:rPr>
          <w:rFonts w:ascii="仿宋_GB2312" w:eastAsia="仿宋_GB2312" w:hAnsi="仿宋_GB2312" w:cs="仿宋_GB2312" w:hint="eastAsia"/>
          <w:color w:val="000000" w:themeColor="text1"/>
          <w:sz w:val="32"/>
          <w:szCs w:val="32"/>
        </w:rPr>
        <w:t>.聚焦主业，彰显了打击犯罪实效。始终聚焦主责主业，剑指影响林区群众安全感的违法犯罪活动，扎实推进“打、防、管、控、建”一体化措施落地见效，有效遏制了盗伐滥伐、违规用火、擅自改变林地用途等违法行为。</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.护航旅游，激发警务发展动能。主动顺应旅游经济发展新形势和人民群众对高品质旅游警务服务的新需求，创新探索建立“</w:t>
      </w:r>
      <w:r w:rsidRPr="00A3386E">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 xml:space="preserve">A警务”旅游警务工作模式。针对旅游旺季的实际情况，动态优化勤务部署，全面推行景区巡逻机制，构建起以景区派出所为指挥中枢，移动警务室为前沿支点，多组巡逻警力为防控脉络的立体化治安防控网络，实现景区治安秩序全天候、无死角有效管控。 </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.严管善治，催生公安战力。坚持从严治警，筑牢纪律作风防线。严格履行党风廉政建设和反腐败工作主体责任，纵深推进全面从严治警，强化督察执纪问责，做到抓早抓小、防微杜渐。</w:t>
      </w:r>
    </w:p>
    <w:p w:rsidR="002C108B" w:rsidRDefault="002C108B" w:rsidP="002C108B">
      <w:pPr>
        <w:pStyle w:val="2"/>
        <w:rPr>
          <w:rFonts w:hint="default"/>
        </w:r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r>
        <w:rPr>
          <w:rFonts w:ascii="楷体_GB2312" w:eastAsia="楷体_GB2312" w:hAnsi="楷体_GB2312" w:cs="楷体_GB2312"/>
          <w:b/>
          <w:bCs/>
          <w:color w:val="000000" w:themeColor="text1"/>
          <w:sz w:val="36"/>
          <w:szCs w:val="36"/>
        </w:rPr>
        <w:t>第二部分 单位决算情况说明</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一、收入支出决算总体情况说明</w:t>
      </w:r>
    </w:p>
    <w:p w:rsidR="002C108B" w:rsidRDefault="002C108B" w:rsidP="002C108B">
      <w:pPr>
        <w:spacing w:line="560" w:lineRule="exact"/>
        <w:ind w:firstLineChars="200" w:firstLine="640"/>
        <w:rPr>
          <w:rFonts w:ascii="黑体" w:eastAsia="黑体" w:hAnsi="黑体" w:cs="黑体"/>
          <w:color w:val="000000"/>
          <w:sz w:val="32"/>
          <w:szCs w:val="32"/>
        </w:rPr>
      </w:pPr>
      <w:r>
        <w:rPr>
          <w:rFonts w:ascii="仿宋_GB2312" w:eastAsia="仿宋_GB2312" w:hAnsi="仿宋_GB2312" w:cs="仿宋_GB2312" w:hint="eastAsia"/>
          <w:color w:val="000000"/>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年度收入、支出决算总计均为</w:t>
      </w:r>
      <w:r w:rsidRPr="00A3386E">
        <w:rPr>
          <w:rFonts w:eastAsia="仿宋_GB2312"/>
          <w:color w:val="000000"/>
          <w:kern w:val="0"/>
          <w:sz w:val="32"/>
          <w:szCs w:val="32"/>
        </w:rPr>
        <w:t>2</w:t>
      </w:r>
      <w:r w:rsidRPr="00B11DDC">
        <w:rPr>
          <w:rFonts w:eastAsia="仿宋_GB2312" w:hint="eastAsia"/>
          <w:color w:val="000000"/>
          <w:kern w:val="0"/>
          <w:sz w:val="32"/>
          <w:szCs w:val="32"/>
        </w:rPr>
        <w:t>,</w:t>
      </w:r>
      <w:r w:rsidRPr="00A3386E">
        <w:rPr>
          <w:rFonts w:eastAsia="仿宋_GB2312"/>
          <w:color w:val="000000"/>
          <w:kern w:val="0"/>
          <w:sz w:val="32"/>
          <w:szCs w:val="32"/>
        </w:rPr>
        <w:t>794</w:t>
      </w:r>
      <w:r w:rsidRPr="00B11DDC">
        <w:rPr>
          <w:rFonts w:eastAsia="仿宋_GB2312"/>
          <w:color w:val="000000"/>
          <w:kern w:val="0"/>
          <w:sz w:val="32"/>
          <w:szCs w:val="32"/>
        </w:rPr>
        <w:t>.</w:t>
      </w:r>
      <w:r w:rsidRPr="00A3386E">
        <w:rPr>
          <w:rFonts w:eastAsia="仿宋_GB2312"/>
          <w:color w:val="000000"/>
          <w:kern w:val="0"/>
          <w:sz w:val="32"/>
          <w:szCs w:val="32"/>
        </w:rPr>
        <w:t>26</w:t>
      </w:r>
      <w:r>
        <w:rPr>
          <w:rFonts w:ascii="仿宋_GB2312" w:eastAsia="仿宋_GB2312" w:hAnsi="仿宋_GB2312" w:cs="仿宋_GB2312"/>
          <w:color w:val="000000" w:themeColor="text1"/>
          <w:sz w:val="32"/>
          <w:szCs w:val="32"/>
        </w:rPr>
        <w:t>万元。与年初预算相比，收、支总计各增加</w:t>
      </w:r>
      <w:r w:rsidRPr="00A3386E">
        <w:rPr>
          <w:rFonts w:eastAsia="仿宋_GB2312"/>
          <w:color w:val="000000"/>
          <w:kern w:val="0"/>
          <w:sz w:val="32"/>
          <w:szCs w:val="32"/>
        </w:rPr>
        <w:t>131</w:t>
      </w:r>
      <w:r w:rsidRPr="00B11DDC">
        <w:rPr>
          <w:rFonts w:eastAsia="仿宋_GB2312"/>
          <w:color w:val="000000"/>
          <w:kern w:val="0"/>
          <w:sz w:val="32"/>
          <w:szCs w:val="32"/>
        </w:rPr>
        <w:t>.</w:t>
      </w:r>
      <w:r w:rsidRPr="00A3386E">
        <w:rPr>
          <w:rFonts w:eastAsia="仿宋_GB2312"/>
          <w:color w:val="000000"/>
          <w:kern w:val="0"/>
          <w:sz w:val="32"/>
          <w:szCs w:val="32"/>
        </w:rPr>
        <w:t>61</w:t>
      </w:r>
      <w:r>
        <w:rPr>
          <w:rFonts w:ascii="仿宋_GB2312" w:eastAsia="仿宋_GB2312" w:hAnsi="仿宋_GB2312" w:cs="仿宋_GB2312"/>
          <w:color w:val="000000" w:themeColor="text1"/>
          <w:sz w:val="32"/>
          <w:szCs w:val="32"/>
        </w:rPr>
        <w:t>万元，增</w:t>
      </w:r>
      <w:r>
        <w:rPr>
          <w:rFonts w:ascii="仿宋_GB2312" w:eastAsia="仿宋_GB2312" w:hAnsi="仿宋_GB2312" w:cs="仿宋_GB2312" w:hint="eastAsia"/>
          <w:color w:val="000000" w:themeColor="text1"/>
          <w:sz w:val="32"/>
          <w:szCs w:val="32"/>
        </w:rPr>
        <w:t>长</w:t>
      </w:r>
      <w:r w:rsidRPr="00A3386E">
        <w:rPr>
          <w:rFonts w:eastAsia="仿宋_GB2312"/>
          <w:color w:val="000000"/>
          <w:kern w:val="0"/>
          <w:sz w:val="32"/>
          <w:szCs w:val="32"/>
        </w:rPr>
        <w:t>4</w:t>
      </w:r>
      <w:r w:rsidRPr="00B11DDC">
        <w:rPr>
          <w:rFonts w:eastAsia="仿宋_GB2312"/>
          <w:color w:val="000000"/>
          <w:kern w:val="0"/>
          <w:sz w:val="32"/>
          <w:szCs w:val="32"/>
        </w:rPr>
        <w:t>.</w:t>
      </w:r>
      <w:r w:rsidRPr="00A3386E">
        <w:rPr>
          <w:rFonts w:eastAsia="仿宋_GB2312"/>
          <w:color w:val="000000"/>
          <w:kern w:val="0"/>
          <w:sz w:val="32"/>
          <w:szCs w:val="32"/>
        </w:rPr>
        <w:t>94</w:t>
      </w:r>
      <w:r w:rsidRPr="00B11DDC">
        <w:rPr>
          <w:rFonts w:eastAsia="仿宋_GB2312"/>
          <w:color w:val="000000"/>
          <w:kern w:val="0"/>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新增在职人员，人员工资基数上调，人员经费增加</w:t>
      </w:r>
      <w:r>
        <w:rPr>
          <w:rFonts w:ascii="仿宋_GB2312" w:eastAsia="仿宋_GB2312" w:hAnsi="仿宋_GB2312" w:cs="仿宋_GB2312"/>
          <w:color w:val="000000" w:themeColor="text1"/>
          <w:sz w:val="32"/>
          <w:szCs w:val="32"/>
        </w:rPr>
        <w:t>；与上年决算相比，收、支总计各增加</w:t>
      </w:r>
      <w:r w:rsidRPr="00A3386E">
        <w:rPr>
          <w:rFonts w:eastAsia="仿宋_GB2312"/>
          <w:color w:val="000000"/>
          <w:kern w:val="0"/>
          <w:sz w:val="32"/>
          <w:szCs w:val="32"/>
        </w:rPr>
        <w:t>246</w:t>
      </w:r>
      <w:r w:rsidRPr="00B11DDC">
        <w:rPr>
          <w:rFonts w:eastAsia="仿宋_GB2312"/>
          <w:color w:val="000000"/>
          <w:kern w:val="0"/>
          <w:sz w:val="32"/>
          <w:szCs w:val="32"/>
        </w:rPr>
        <w:t>.</w:t>
      </w:r>
      <w:r w:rsidRPr="00A3386E">
        <w:rPr>
          <w:rFonts w:eastAsia="仿宋_GB2312"/>
          <w:color w:val="000000"/>
          <w:kern w:val="0"/>
          <w:sz w:val="32"/>
          <w:szCs w:val="32"/>
        </w:rPr>
        <w:t>38</w:t>
      </w:r>
      <w:r>
        <w:rPr>
          <w:rFonts w:ascii="仿宋_GB2312" w:eastAsia="仿宋_GB2312" w:hAnsi="仿宋_GB2312" w:cs="仿宋_GB2312"/>
          <w:color w:val="000000" w:themeColor="text1"/>
          <w:sz w:val="32"/>
          <w:szCs w:val="32"/>
        </w:rPr>
        <w:t>万元，增长</w:t>
      </w:r>
      <w:r w:rsidRPr="00A3386E">
        <w:rPr>
          <w:rFonts w:eastAsia="仿宋_GB2312"/>
          <w:color w:val="000000"/>
          <w:kern w:val="0"/>
          <w:sz w:val="32"/>
          <w:szCs w:val="32"/>
        </w:rPr>
        <w:t>9</w:t>
      </w:r>
      <w:r w:rsidRPr="00B11DDC">
        <w:rPr>
          <w:rFonts w:eastAsia="仿宋_GB2312"/>
          <w:color w:val="000000"/>
          <w:kern w:val="0"/>
          <w:sz w:val="32"/>
          <w:szCs w:val="32"/>
        </w:rPr>
        <w:t>.</w:t>
      </w:r>
      <w:r w:rsidRPr="00A3386E">
        <w:rPr>
          <w:rFonts w:eastAsia="仿宋_GB2312"/>
          <w:color w:val="000000"/>
          <w:kern w:val="0"/>
          <w:sz w:val="32"/>
          <w:szCs w:val="32"/>
        </w:rPr>
        <w:t>67</w:t>
      </w:r>
      <w:r w:rsidRPr="00B11DDC">
        <w:rPr>
          <w:rFonts w:eastAsia="仿宋_GB2312"/>
          <w:color w:val="000000"/>
          <w:kern w:val="0"/>
          <w:sz w:val="32"/>
          <w:szCs w:val="32"/>
        </w:rPr>
        <w:t>%</w:t>
      </w:r>
      <w:r>
        <w:rPr>
          <w:rFonts w:ascii="仿宋_GB2312" w:eastAsia="仿宋_GB2312" w:hAnsi="仿宋_GB2312" w:cs="仿宋_GB2312"/>
          <w:color w:val="000000" w:themeColor="text1"/>
          <w:sz w:val="32"/>
          <w:szCs w:val="32"/>
        </w:rPr>
        <w:t>。其中：</w:t>
      </w:r>
    </w:p>
    <w:p w:rsidR="002C108B" w:rsidRDefault="002C108B" w:rsidP="002C108B">
      <w:pPr>
        <w:spacing w:line="560" w:lineRule="exact"/>
        <w:ind w:firstLineChars="200" w:firstLine="643"/>
        <w:rPr>
          <w:rFonts w:ascii="楷体_GB2312" w:eastAsia="楷体_GB2312" w:hAnsi="楷体_GB2312" w:cs="楷体_GB2312"/>
          <w:b/>
          <w:bCs/>
          <w:color w:val="000000" w:themeColor="text1"/>
          <w:sz w:val="32"/>
          <w:szCs w:val="32"/>
        </w:rPr>
      </w:pPr>
      <w:r>
        <w:rPr>
          <w:rFonts w:ascii="楷体_GB2312" w:eastAsia="楷体_GB2312" w:hAnsi="楷体_GB2312" w:cs="楷体_GB2312"/>
          <w:b/>
          <w:bCs/>
          <w:color w:val="000000" w:themeColor="text1"/>
          <w:sz w:val="32"/>
          <w:szCs w:val="32"/>
        </w:rPr>
        <w:t>（一）收入决算总计</w:t>
      </w:r>
      <w:r w:rsidRPr="00A3386E">
        <w:rPr>
          <w:rFonts w:eastAsia="楷体_GB2312"/>
          <w:b/>
          <w:bCs/>
          <w:color w:val="000000" w:themeColor="text1"/>
          <w:sz w:val="32"/>
          <w:szCs w:val="32"/>
        </w:rPr>
        <w:t>2</w:t>
      </w:r>
      <w:r w:rsidRPr="00B11DDC">
        <w:rPr>
          <w:rFonts w:eastAsia="楷体_GB2312"/>
          <w:b/>
          <w:bCs/>
          <w:color w:val="000000" w:themeColor="text1"/>
          <w:sz w:val="32"/>
          <w:szCs w:val="32"/>
        </w:rPr>
        <w:t>,</w:t>
      </w:r>
      <w:r w:rsidRPr="00A3386E">
        <w:rPr>
          <w:rFonts w:eastAsia="楷体_GB2312"/>
          <w:b/>
          <w:bCs/>
          <w:color w:val="000000" w:themeColor="text1"/>
          <w:sz w:val="32"/>
          <w:szCs w:val="32"/>
        </w:rPr>
        <w:t>794</w:t>
      </w:r>
      <w:r w:rsidRPr="00B11DDC">
        <w:rPr>
          <w:rFonts w:eastAsia="楷体_GB2312"/>
          <w:b/>
          <w:bCs/>
          <w:color w:val="000000" w:themeColor="text1"/>
          <w:sz w:val="32"/>
          <w:szCs w:val="32"/>
        </w:rPr>
        <w:t>.</w:t>
      </w:r>
      <w:r w:rsidRPr="00A3386E">
        <w:rPr>
          <w:rFonts w:eastAsia="楷体_GB2312"/>
          <w:b/>
          <w:bCs/>
          <w:color w:val="000000" w:themeColor="text1"/>
          <w:sz w:val="32"/>
          <w:szCs w:val="32"/>
        </w:rPr>
        <w:t>26</w:t>
      </w:r>
      <w:r>
        <w:rPr>
          <w:rFonts w:ascii="楷体_GB2312" w:eastAsia="楷体_GB2312" w:hAnsi="楷体_GB2312" w:cs="楷体_GB2312"/>
          <w:b/>
          <w:bCs/>
          <w:color w:val="000000" w:themeColor="text1"/>
          <w:sz w:val="32"/>
          <w:szCs w:val="32"/>
        </w:rPr>
        <w:t>万元。包括：</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themeColor="text1"/>
          <w:sz w:val="32"/>
          <w:szCs w:val="32"/>
        </w:rPr>
        <w:t>1</w:t>
      </w:r>
      <w:r>
        <w:rPr>
          <w:rFonts w:ascii="仿宋_GB2312" w:eastAsia="仿宋_GB2312" w:hAnsi="仿宋_GB2312" w:cs="仿宋_GB2312"/>
          <w:color w:val="000000" w:themeColor="text1"/>
          <w:sz w:val="32"/>
          <w:szCs w:val="32"/>
        </w:rPr>
        <w:t>.本年收入决算合计</w:t>
      </w:r>
      <w:r w:rsidRPr="00A3386E">
        <w:rPr>
          <w:rFonts w:eastAsia="仿宋_GB2312"/>
          <w:color w:val="000000" w:themeColor="text1"/>
          <w:sz w:val="32"/>
          <w:szCs w:val="32"/>
        </w:rPr>
        <w:t>2</w:t>
      </w:r>
      <w:r w:rsidRPr="00B11DDC">
        <w:rPr>
          <w:rFonts w:eastAsia="仿宋_GB2312"/>
          <w:color w:val="000000" w:themeColor="text1"/>
          <w:sz w:val="32"/>
          <w:szCs w:val="32"/>
        </w:rPr>
        <w:t>,</w:t>
      </w:r>
      <w:r w:rsidRPr="00A3386E">
        <w:rPr>
          <w:rFonts w:eastAsia="仿宋_GB2312"/>
          <w:color w:val="000000" w:themeColor="text1"/>
          <w:sz w:val="32"/>
          <w:szCs w:val="32"/>
        </w:rPr>
        <w:t>784</w:t>
      </w:r>
      <w:r w:rsidRPr="00B11DDC">
        <w:rPr>
          <w:rFonts w:eastAsia="仿宋_GB2312"/>
          <w:color w:val="000000" w:themeColor="text1"/>
          <w:sz w:val="32"/>
          <w:szCs w:val="32"/>
        </w:rPr>
        <w:t>.</w:t>
      </w:r>
      <w:r w:rsidRPr="00A3386E">
        <w:rPr>
          <w:rFonts w:eastAsia="仿宋_GB2312"/>
          <w:color w:val="000000" w:themeColor="text1"/>
          <w:sz w:val="32"/>
          <w:szCs w:val="32"/>
        </w:rPr>
        <w:t>27</w:t>
      </w:r>
      <w:r>
        <w:rPr>
          <w:rFonts w:ascii="仿宋_GB2312" w:eastAsia="仿宋_GB2312" w:hAnsi="仿宋_GB2312" w:cs="仿宋_GB2312"/>
          <w:color w:val="000000" w:themeColor="text1"/>
          <w:sz w:val="32"/>
          <w:szCs w:val="32"/>
        </w:rPr>
        <w:t>万元。与上年决算相比，</w:t>
      </w:r>
      <w:r>
        <w:rPr>
          <w:rFonts w:ascii="仿宋_GB2312" w:eastAsia="仿宋_GB2312" w:hAnsi="仿宋_GB2312" w:cs="仿宋_GB2312"/>
          <w:color w:val="000000" w:themeColor="text1"/>
          <w:sz w:val="32"/>
          <w:szCs w:val="32"/>
        </w:rPr>
        <w:lastRenderedPageBreak/>
        <w:t>增</w:t>
      </w:r>
      <w:r>
        <w:rPr>
          <w:rFonts w:ascii="仿宋_GB2312" w:eastAsia="仿宋_GB2312" w:hAnsi="仿宋_GB2312" w:cs="仿宋_GB2312" w:hint="eastAsia"/>
          <w:color w:val="000000" w:themeColor="text1"/>
          <w:sz w:val="32"/>
          <w:szCs w:val="32"/>
        </w:rPr>
        <w:t>加</w:t>
      </w:r>
      <w:r w:rsidRPr="00A3386E">
        <w:rPr>
          <w:rFonts w:eastAsia="仿宋_GB2312"/>
          <w:color w:val="000000" w:themeColor="text1"/>
          <w:sz w:val="32"/>
          <w:szCs w:val="32"/>
        </w:rPr>
        <w:t>246</w:t>
      </w:r>
      <w:r w:rsidRPr="00B11DDC">
        <w:rPr>
          <w:rFonts w:eastAsia="仿宋_GB2312"/>
          <w:color w:val="000000" w:themeColor="text1"/>
          <w:sz w:val="32"/>
          <w:szCs w:val="32"/>
        </w:rPr>
        <w:t>.</w:t>
      </w:r>
      <w:r w:rsidRPr="00A3386E">
        <w:rPr>
          <w:rFonts w:eastAsia="仿宋_GB2312"/>
          <w:color w:val="000000" w:themeColor="text1"/>
          <w:sz w:val="32"/>
          <w:szCs w:val="32"/>
        </w:rPr>
        <w:t>38</w:t>
      </w:r>
      <w:r>
        <w:rPr>
          <w:rFonts w:ascii="仿宋_GB2312" w:eastAsia="仿宋_GB2312" w:hAnsi="仿宋_GB2312" w:cs="仿宋_GB2312"/>
          <w:color w:val="000000" w:themeColor="text1"/>
          <w:sz w:val="32"/>
          <w:szCs w:val="32"/>
        </w:rPr>
        <w:t>万元，增长</w:t>
      </w:r>
      <w:r w:rsidRPr="00A3386E">
        <w:rPr>
          <w:rFonts w:eastAsia="仿宋_GB2312"/>
          <w:color w:val="000000" w:themeColor="text1"/>
          <w:sz w:val="32"/>
          <w:szCs w:val="32"/>
        </w:rPr>
        <w:t>9</w:t>
      </w:r>
      <w:r w:rsidRPr="00B11DDC">
        <w:rPr>
          <w:rFonts w:eastAsia="仿宋_GB2312"/>
          <w:color w:val="000000" w:themeColor="text1"/>
          <w:sz w:val="32"/>
          <w:szCs w:val="32"/>
        </w:rPr>
        <w:t>.</w:t>
      </w:r>
      <w:r w:rsidRPr="00A3386E">
        <w:rPr>
          <w:rFonts w:eastAsia="仿宋_GB2312"/>
          <w:color w:val="000000" w:themeColor="text1"/>
          <w:sz w:val="32"/>
          <w:szCs w:val="32"/>
        </w:rPr>
        <w:t>71</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新增在职人员，人员工资基数上调，人员经费增加</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themeColor="text1"/>
          <w:sz w:val="32"/>
          <w:szCs w:val="32"/>
        </w:rPr>
        <w:t>2</w:t>
      </w:r>
      <w:r>
        <w:rPr>
          <w:rFonts w:ascii="仿宋_GB2312" w:eastAsia="仿宋_GB2312" w:hAnsi="仿宋_GB2312" w:cs="仿宋_GB2312"/>
          <w:color w:val="000000" w:themeColor="text1"/>
          <w:sz w:val="32"/>
          <w:szCs w:val="32"/>
        </w:rPr>
        <w:t>.使用非财政拨款结余（含专用结余）</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万元。与上年决算相比，增加</w:t>
      </w:r>
      <w:r w:rsidRPr="00A3386E">
        <w:rPr>
          <w:rFonts w:eastAsia="仿宋_GB2312" w:hint="eastAsia"/>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万元，增长</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楷体_GB2312" w:eastAsia="楷体_GB2312" w:hAnsi="楷体_GB2312" w:cs="楷体_GB2312"/>
          <w:b/>
          <w:bCs/>
          <w:color w:val="000000" w:themeColor="text1"/>
          <w:sz w:val="32"/>
          <w:szCs w:val="32"/>
        </w:rPr>
      </w:pPr>
      <w:r w:rsidRPr="001A3F45">
        <w:rPr>
          <w:rFonts w:ascii="仿宋_GB2312" w:eastAsia="仿宋_GB2312" w:hAnsi="仿宋_GB2312" w:cs="仿宋_GB2312"/>
          <w:color w:val="000000" w:themeColor="text1"/>
          <w:sz w:val="32"/>
          <w:szCs w:val="32"/>
        </w:rPr>
        <w:t>3</w:t>
      </w:r>
      <w:r>
        <w:rPr>
          <w:rFonts w:ascii="仿宋_GB2312" w:eastAsia="仿宋_GB2312" w:hAnsi="仿宋_GB2312" w:cs="仿宋_GB2312"/>
          <w:color w:val="000000" w:themeColor="text1"/>
          <w:sz w:val="32"/>
          <w:szCs w:val="32"/>
        </w:rPr>
        <w:t>.年初结转和结余</w:t>
      </w:r>
      <w:r w:rsidRPr="00A3386E">
        <w:rPr>
          <w:rFonts w:eastAsia="仿宋_GB2312"/>
          <w:color w:val="000000" w:themeColor="text1"/>
          <w:sz w:val="32"/>
          <w:szCs w:val="32"/>
        </w:rPr>
        <w:t>9</w:t>
      </w:r>
      <w:r w:rsidRPr="00B11DDC">
        <w:rPr>
          <w:rFonts w:eastAsia="仿宋_GB2312"/>
          <w:color w:val="000000" w:themeColor="text1"/>
          <w:sz w:val="32"/>
          <w:szCs w:val="32"/>
        </w:rPr>
        <w:t>.</w:t>
      </w:r>
      <w:r w:rsidRPr="00A3386E">
        <w:rPr>
          <w:rFonts w:eastAsia="仿宋_GB2312"/>
          <w:color w:val="000000" w:themeColor="text1"/>
          <w:sz w:val="32"/>
          <w:szCs w:val="32"/>
        </w:rPr>
        <w:t>99</w:t>
      </w:r>
      <w:r>
        <w:rPr>
          <w:rFonts w:ascii="仿宋_GB2312" w:eastAsia="仿宋_GB2312" w:hAnsi="仿宋_GB2312" w:cs="仿宋_GB2312"/>
          <w:color w:val="000000" w:themeColor="text1"/>
          <w:sz w:val="32"/>
          <w:szCs w:val="32"/>
        </w:rPr>
        <w:t xml:space="preserve">万元。与上年决算相比，增加 </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w:t>
      </w:r>
      <w:r>
        <w:rPr>
          <w:rFonts w:ascii="仿宋_GB2312" w:eastAsia="仿宋_GB2312" w:hAnsi="仿宋_GB2312" w:cs="仿宋_GB2312" w:hint="eastAsia"/>
          <w:color w:val="000000" w:themeColor="text1"/>
          <w:sz w:val="32"/>
          <w:szCs w:val="32"/>
        </w:rPr>
        <w:t>增长</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本年度年初结转和结余无变动。</w:t>
      </w:r>
    </w:p>
    <w:p w:rsidR="002C108B" w:rsidRDefault="002C108B" w:rsidP="002C108B">
      <w:pPr>
        <w:spacing w:line="560" w:lineRule="exact"/>
        <w:ind w:firstLineChars="200" w:firstLine="643"/>
        <w:rPr>
          <w:rFonts w:ascii="楷体_GB2312" w:eastAsia="楷体_GB2312" w:hAnsi="楷体_GB2312" w:cs="楷体_GB2312"/>
          <w:b/>
          <w:bCs/>
          <w:color w:val="000000" w:themeColor="text1"/>
          <w:sz w:val="32"/>
          <w:szCs w:val="32"/>
        </w:rPr>
      </w:pPr>
      <w:r>
        <w:rPr>
          <w:rFonts w:ascii="楷体_GB2312" w:eastAsia="楷体_GB2312" w:hAnsi="楷体_GB2312" w:cs="楷体_GB2312"/>
          <w:b/>
          <w:bCs/>
          <w:color w:val="000000" w:themeColor="text1"/>
          <w:sz w:val="32"/>
          <w:szCs w:val="32"/>
        </w:rPr>
        <w:t>（二）支出决算总计</w:t>
      </w:r>
      <w:r w:rsidRPr="00A3386E">
        <w:rPr>
          <w:rFonts w:eastAsia="楷体_GB2312" w:cs="楷体_GB2312"/>
          <w:b/>
          <w:bCs/>
          <w:color w:val="000000" w:themeColor="text1"/>
          <w:sz w:val="32"/>
          <w:szCs w:val="32"/>
        </w:rPr>
        <w:t>2</w:t>
      </w:r>
      <w:r>
        <w:rPr>
          <w:rFonts w:ascii="楷体_GB2312" w:eastAsia="楷体_GB2312" w:hAnsi="楷体_GB2312" w:cs="楷体_GB2312" w:hint="eastAsia"/>
          <w:b/>
          <w:bCs/>
          <w:color w:val="000000" w:themeColor="text1"/>
          <w:sz w:val="32"/>
          <w:szCs w:val="32"/>
        </w:rPr>
        <w:t>,</w:t>
      </w:r>
      <w:r w:rsidRPr="00A3386E">
        <w:rPr>
          <w:rFonts w:eastAsia="楷体_GB2312" w:cs="楷体_GB2312"/>
          <w:b/>
          <w:bCs/>
          <w:color w:val="000000" w:themeColor="text1"/>
          <w:sz w:val="32"/>
          <w:szCs w:val="32"/>
        </w:rPr>
        <w:t>794</w:t>
      </w:r>
      <w:r>
        <w:rPr>
          <w:rFonts w:ascii="楷体_GB2312" w:eastAsia="楷体_GB2312" w:hAnsi="楷体_GB2312" w:cs="楷体_GB2312"/>
          <w:b/>
          <w:bCs/>
          <w:color w:val="000000" w:themeColor="text1"/>
          <w:sz w:val="32"/>
          <w:szCs w:val="32"/>
        </w:rPr>
        <w:t>.</w:t>
      </w:r>
      <w:r w:rsidRPr="00A3386E">
        <w:rPr>
          <w:rFonts w:eastAsia="楷体_GB2312" w:cs="楷体_GB2312"/>
          <w:b/>
          <w:bCs/>
          <w:color w:val="000000" w:themeColor="text1"/>
          <w:sz w:val="32"/>
          <w:szCs w:val="32"/>
        </w:rPr>
        <w:t>26</w:t>
      </w:r>
      <w:r>
        <w:rPr>
          <w:rFonts w:ascii="楷体_GB2312" w:eastAsia="楷体_GB2312" w:hAnsi="楷体_GB2312" w:cs="楷体_GB2312"/>
          <w:b/>
          <w:bCs/>
          <w:color w:val="000000" w:themeColor="text1"/>
          <w:sz w:val="32"/>
          <w:szCs w:val="32"/>
        </w:rPr>
        <w:t>万元。包括：</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themeColor="text1"/>
          <w:sz w:val="32"/>
          <w:szCs w:val="32"/>
        </w:rPr>
        <w:t>1</w:t>
      </w:r>
      <w:r>
        <w:rPr>
          <w:rFonts w:ascii="仿宋_GB2312" w:eastAsia="仿宋_GB2312" w:hAnsi="仿宋_GB2312" w:cs="仿宋_GB2312"/>
          <w:color w:val="000000" w:themeColor="text1"/>
          <w:sz w:val="32"/>
          <w:szCs w:val="32"/>
        </w:rPr>
        <w:t>.本年支出决算合计</w:t>
      </w:r>
      <w:r w:rsidRPr="00A3386E">
        <w:rPr>
          <w:rFonts w:eastAsia="仿宋_GB2312"/>
          <w:color w:val="000000" w:themeColor="text1"/>
          <w:sz w:val="32"/>
          <w:szCs w:val="32"/>
        </w:rPr>
        <w:t>2</w:t>
      </w:r>
      <w:r w:rsidRPr="00B11DDC">
        <w:rPr>
          <w:rFonts w:eastAsia="仿宋_GB2312" w:hint="eastAsia"/>
          <w:color w:val="000000" w:themeColor="text1"/>
          <w:sz w:val="32"/>
          <w:szCs w:val="32"/>
        </w:rPr>
        <w:t>,</w:t>
      </w:r>
      <w:r w:rsidRPr="00A3386E">
        <w:rPr>
          <w:rFonts w:eastAsia="仿宋_GB2312"/>
          <w:color w:val="000000" w:themeColor="text1"/>
          <w:sz w:val="32"/>
          <w:szCs w:val="32"/>
        </w:rPr>
        <w:t>793</w:t>
      </w:r>
      <w:r w:rsidRPr="00B11DDC">
        <w:rPr>
          <w:rFonts w:eastAsia="仿宋_GB2312"/>
          <w:color w:val="000000" w:themeColor="text1"/>
          <w:sz w:val="32"/>
          <w:szCs w:val="32"/>
        </w:rPr>
        <w:t>.</w:t>
      </w:r>
      <w:r w:rsidRPr="00A3386E">
        <w:rPr>
          <w:rFonts w:eastAsia="仿宋_GB2312"/>
          <w:color w:val="000000" w:themeColor="text1"/>
          <w:sz w:val="32"/>
          <w:szCs w:val="32"/>
        </w:rPr>
        <w:t>98</w:t>
      </w:r>
      <w:r>
        <w:rPr>
          <w:rFonts w:ascii="仿宋_GB2312" w:eastAsia="仿宋_GB2312" w:hAnsi="仿宋_GB2312" w:cs="仿宋_GB2312"/>
          <w:color w:val="000000" w:themeColor="text1"/>
          <w:sz w:val="32"/>
          <w:szCs w:val="32"/>
        </w:rPr>
        <w:t>万元。与上年决算相比，增加</w:t>
      </w:r>
      <w:r w:rsidRPr="00A3386E">
        <w:rPr>
          <w:rFonts w:eastAsia="仿宋_GB2312"/>
          <w:color w:val="000000" w:themeColor="text1"/>
          <w:sz w:val="32"/>
          <w:szCs w:val="32"/>
        </w:rPr>
        <w:t>256</w:t>
      </w:r>
      <w:r w:rsidRPr="00B11DDC">
        <w:rPr>
          <w:rFonts w:eastAsia="仿宋_GB2312"/>
          <w:color w:val="000000" w:themeColor="text1"/>
          <w:sz w:val="32"/>
          <w:szCs w:val="32"/>
        </w:rPr>
        <w:t>.</w:t>
      </w:r>
      <w:r w:rsidRPr="00A3386E">
        <w:rPr>
          <w:rFonts w:eastAsia="仿宋_GB2312"/>
          <w:color w:val="000000" w:themeColor="text1"/>
          <w:sz w:val="32"/>
          <w:szCs w:val="32"/>
        </w:rPr>
        <w:t>09</w:t>
      </w:r>
      <w:r>
        <w:rPr>
          <w:rFonts w:ascii="仿宋_GB2312" w:eastAsia="仿宋_GB2312" w:hAnsi="仿宋_GB2312" w:cs="仿宋_GB2312"/>
          <w:color w:val="000000" w:themeColor="text1"/>
          <w:sz w:val="32"/>
          <w:szCs w:val="32"/>
        </w:rPr>
        <w:t>万元，增长</w:t>
      </w:r>
      <w:r w:rsidRPr="00A3386E">
        <w:rPr>
          <w:rFonts w:eastAsia="仿宋_GB2312"/>
          <w:color w:val="000000" w:themeColor="text1"/>
          <w:sz w:val="32"/>
          <w:szCs w:val="32"/>
        </w:rPr>
        <w:t>10</w:t>
      </w:r>
      <w:r w:rsidRPr="00B11DDC">
        <w:rPr>
          <w:rFonts w:eastAsia="仿宋_GB2312"/>
          <w:color w:val="000000" w:themeColor="text1"/>
          <w:sz w:val="32"/>
          <w:szCs w:val="32"/>
        </w:rPr>
        <w:t>.</w:t>
      </w:r>
      <w:r w:rsidRPr="00A3386E">
        <w:rPr>
          <w:rFonts w:eastAsia="仿宋_GB2312"/>
          <w:color w:val="000000" w:themeColor="text1"/>
          <w:sz w:val="32"/>
          <w:szCs w:val="32"/>
        </w:rPr>
        <w:t>09</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新增在职人员，人员工资基数上调，人员经费增加</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themeColor="text1"/>
          <w:sz w:val="32"/>
          <w:szCs w:val="32"/>
        </w:rPr>
        <w:t>2</w:t>
      </w:r>
      <w:r>
        <w:rPr>
          <w:rFonts w:ascii="仿宋_GB2312" w:eastAsia="仿宋_GB2312" w:hAnsi="仿宋_GB2312" w:cs="仿宋_GB2312"/>
          <w:color w:val="000000" w:themeColor="text1"/>
          <w:sz w:val="32"/>
          <w:szCs w:val="32"/>
        </w:rPr>
        <w:t>.结余分配</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万元。结余分配事项：</w:t>
      </w:r>
      <w:r>
        <w:rPr>
          <w:rFonts w:ascii="仿宋_GB2312" w:eastAsia="仿宋_GB2312" w:hAnsi="仿宋_GB2312" w:cs="仿宋_GB2312" w:hint="eastAsia"/>
          <w:sz w:val="32"/>
          <w:szCs w:val="32"/>
        </w:rPr>
        <w:t>不存在此项内容</w:t>
      </w:r>
      <w:r>
        <w:rPr>
          <w:rFonts w:ascii="仿宋_GB2312" w:eastAsia="仿宋_GB2312" w:hAnsi="仿宋_GB2312" w:cs="仿宋_GB2312"/>
          <w:color w:val="000000" w:themeColor="text1"/>
          <w:sz w:val="32"/>
          <w:szCs w:val="32"/>
        </w:rPr>
        <w:t>。与上年决算相比，增加</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万元，增长</w:t>
      </w:r>
      <w:r w:rsidRPr="00A3386E">
        <w:rPr>
          <w:rFonts w:eastAsia="仿宋_GB2312"/>
          <w:color w:val="000000" w:themeColor="text1"/>
          <w:sz w:val="32"/>
          <w:szCs w:val="32"/>
        </w:rPr>
        <w:t>0</w:t>
      </w:r>
      <w:r w:rsidRPr="00B11DDC">
        <w:rPr>
          <w:rFonts w:eastAsia="仿宋_GB2312" w:hint="eastAsia"/>
          <w:color w:val="000000" w:themeColor="text1"/>
          <w:sz w:val="32"/>
          <w:szCs w:val="32"/>
        </w:rPr>
        <w:t>.</w:t>
      </w:r>
      <w:r w:rsidRPr="00A3386E">
        <w:rPr>
          <w:rFonts w:eastAsia="仿宋_GB2312" w:hint="eastAsia"/>
          <w:color w:val="000000" w:themeColor="text1"/>
          <w:sz w:val="32"/>
          <w:szCs w:val="32"/>
        </w:rPr>
        <w:t>00</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themeColor="text1"/>
          <w:sz w:val="32"/>
          <w:szCs w:val="32"/>
        </w:rPr>
        <w:t>3</w:t>
      </w:r>
      <w:r>
        <w:rPr>
          <w:rFonts w:ascii="仿宋_GB2312" w:eastAsia="仿宋_GB2312" w:hAnsi="仿宋_GB2312" w:cs="仿宋_GB2312"/>
          <w:color w:val="000000" w:themeColor="text1"/>
          <w:sz w:val="32"/>
          <w:szCs w:val="32"/>
        </w:rPr>
        <w:t>.年末结转和结余</w:t>
      </w:r>
      <w:r w:rsidRPr="00A3386E">
        <w:rPr>
          <w:rFonts w:eastAsia="仿宋_GB2312"/>
          <w:color w:val="000000" w:themeColor="text1"/>
          <w:sz w:val="32"/>
          <w:szCs w:val="32"/>
        </w:rPr>
        <w:t>0</w:t>
      </w:r>
      <w:r w:rsidRPr="00B11DDC">
        <w:rPr>
          <w:rFonts w:eastAsia="仿宋_GB2312"/>
          <w:color w:val="000000" w:themeColor="text1"/>
          <w:sz w:val="32"/>
          <w:szCs w:val="32"/>
        </w:rPr>
        <w:t>.</w:t>
      </w:r>
      <w:r w:rsidRPr="00A3386E">
        <w:rPr>
          <w:rFonts w:eastAsia="仿宋_GB2312"/>
          <w:color w:val="000000" w:themeColor="text1"/>
          <w:sz w:val="32"/>
          <w:szCs w:val="32"/>
        </w:rPr>
        <w:t>28</w:t>
      </w:r>
      <w:r>
        <w:rPr>
          <w:rFonts w:ascii="仿宋_GB2312" w:eastAsia="仿宋_GB2312" w:hAnsi="仿宋_GB2312" w:cs="仿宋_GB2312"/>
          <w:color w:val="000000" w:themeColor="text1"/>
          <w:sz w:val="32"/>
          <w:szCs w:val="32"/>
        </w:rPr>
        <w:t>万元。</w:t>
      </w:r>
      <w:r>
        <w:rPr>
          <w:rFonts w:ascii="仿宋_GB2312" w:eastAsia="仿宋_GB2312" w:hAnsi="仿宋_GB2312" w:cs="仿宋_GB2312"/>
          <w:sz w:val="32"/>
          <w:szCs w:val="32"/>
        </w:rPr>
        <w:t>结转和结余事项：</w:t>
      </w:r>
      <w:r>
        <w:rPr>
          <w:rFonts w:ascii="仿宋_GB2312" w:eastAsia="仿宋_GB2312" w:hAnsi="仿宋_GB2312" w:cs="仿宋_GB2312" w:hint="eastAsia"/>
          <w:sz w:val="32"/>
          <w:szCs w:val="32"/>
        </w:rPr>
        <w:t>经费结余</w:t>
      </w:r>
      <w:r>
        <w:rPr>
          <w:rFonts w:ascii="仿宋_GB2312" w:eastAsia="仿宋_GB2312" w:hAnsi="仿宋_GB2312" w:cs="仿宋_GB2312"/>
          <w:color w:val="000000" w:themeColor="text1"/>
          <w:sz w:val="32"/>
          <w:szCs w:val="32"/>
        </w:rPr>
        <w:t>。与上年决算相比，减少</w:t>
      </w:r>
      <w:r w:rsidRPr="00A3386E">
        <w:rPr>
          <w:rFonts w:eastAsia="仿宋_GB2312"/>
          <w:color w:val="000000" w:themeColor="text1"/>
          <w:sz w:val="32"/>
          <w:szCs w:val="32"/>
        </w:rPr>
        <w:t>9</w:t>
      </w:r>
      <w:r w:rsidRPr="00B11DDC">
        <w:rPr>
          <w:rFonts w:eastAsia="仿宋_GB2312"/>
          <w:color w:val="000000" w:themeColor="text1"/>
          <w:sz w:val="32"/>
          <w:szCs w:val="32"/>
        </w:rPr>
        <w:t>.</w:t>
      </w:r>
      <w:r w:rsidRPr="00A3386E">
        <w:rPr>
          <w:rFonts w:eastAsia="仿宋_GB2312"/>
          <w:color w:val="000000" w:themeColor="text1"/>
          <w:sz w:val="32"/>
          <w:szCs w:val="32"/>
        </w:rPr>
        <w:t>71</w:t>
      </w:r>
      <w:r>
        <w:rPr>
          <w:rFonts w:ascii="仿宋_GB2312" w:eastAsia="仿宋_GB2312" w:hAnsi="仿宋_GB2312" w:cs="仿宋_GB2312"/>
          <w:color w:val="000000" w:themeColor="text1"/>
          <w:sz w:val="32"/>
          <w:szCs w:val="32"/>
        </w:rPr>
        <w:t>万元，下降</w:t>
      </w:r>
      <w:r w:rsidRPr="00A3386E">
        <w:rPr>
          <w:rFonts w:eastAsia="仿宋_GB2312"/>
          <w:color w:val="000000" w:themeColor="text1"/>
          <w:sz w:val="32"/>
          <w:szCs w:val="32"/>
        </w:rPr>
        <w:t>97</w:t>
      </w:r>
      <w:r w:rsidRPr="00B11DDC">
        <w:rPr>
          <w:rFonts w:eastAsia="仿宋_GB2312"/>
          <w:color w:val="000000" w:themeColor="text1"/>
          <w:sz w:val="32"/>
          <w:szCs w:val="32"/>
        </w:rPr>
        <w:t>.</w:t>
      </w:r>
      <w:r w:rsidRPr="00A3386E">
        <w:rPr>
          <w:rFonts w:eastAsia="仿宋_GB2312" w:hint="eastAsia"/>
          <w:color w:val="000000" w:themeColor="text1"/>
          <w:sz w:val="32"/>
          <w:szCs w:val="32"/>
        </w:rPr>
        <w:t>20</w:t>
      </w:r>
      <w:r w:rsidRPr="00B11DDC">
        <w:rPr>
          <w:rFonts w:eastAsia="仿宋_GB2312"/>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收到实物冲减其他应收款</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二、收入决算情况说明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年度本年收入决算合计</w:t>
      </w:r>
      <w:r w:rsidRPr="00A3386E">
        <w:rPr>
          <w:rFonts w:eastAsia="仿宋_GB2312"/>
          <w:color w:val="000000" w:themeColor="text1"/>
          <w:sz w:val="32"/>
          <w:szCs w:val="32"/>
        </w:rPr>
        <w:t>2</w:t>
      </w:r>
      <w:r w:rsidRPr="0027328F">
        <w:rPr>
          <w:rFonts w:eastAsia="仿宋_GB2312" w:hint="eastAsia"/>
          <w:color w:val="000000" w:themeColor="text1"/>
          <w:sz w:val="32"/>
          <w:szCs w:val="32"/>
        </w:rPr>
        <w:t>,</w:t>
      </w:r>
      <w:r w:rsidRPr="00A3386E">
        <w:rPr>
          <w:rFonts w:eastAsia="仿宋_GB2312"/>
          <w:color w:val="000000" w:themeColor="text1"/>
          <w:sz w:val="32"/>
          <w:szCs w:val="32"/>
        </w:rPr>
        <w:t>784</w:t>
      </w:r>
      <w:r w:rsidRPr="0027328F">
        <w:rPr>
          <w:rFonts w:eastAsia="仿宋_GB2312"/>
          <w:color w:val="000000" w:themeColor="text1"/>
          <w:sz w:val="32"/>
          <w:szCs w:val="32"/>
        </w:rPr>
        <w:t>.</w:t>
      </w:r>
      <w:r w:rsidRPr="00A3386E">
        <w:rPr>
          <w:rFonts w:eastAsia="仿宋_GB2312"/>
          <w:color w:val="000000" w:themeColor="text1"/>
          <w:sz w:val="32"/>
          <w:szCs w:val="32"/>
        </w:rPr>
        <w:t>27</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一般公共预算财政拨款收入</w:t>
      </w:r>
      <w:r w:rsidRPr="00A3386E">
        <w:rPr>
          <w:rFonts w:eastAsia="仿宋_GB2312"/>
          <w:color w:val="000000" w:themeColor="text1"/>
          <w:sz w:val="32"/>
          <w:szCs w:val="32"/>
        </w:rPr>
        <w:t>2</w:t>
      </w:r>
      <w:r w:rsidRPr="0027328F">
        <w:rPr>
          <w:rFonts w:eastAsia="仿宋_GB2312" w:hint="eastAsia"/>
          <w:color w:val="000000" w:themeColor="text1"/>
          <w:sz w:val="32"/>
          <w:szCs w:val="32"/>
        </w:rPr>
        <w:t>,</w:t>
      </w:r>
      <w:r w:rsidRPr="00A3386E">
        <w:rPr>
          <w:rFonts w:eastAsia="仿宋_GB2312"/>
          <w:color w:val="000000" w:themeColor="text1"/>
          <w:sz w:val="32"/>
          <w:szCs w:val="32"/>
        </w:rPr>
        <w:t>784</w:t>
      </w:r>
      <w:r>
        <w:rPr>
          <w:rFonts w:eastAsia="仿宋_GB2312"/>
          <w:color w:val="000000" w:themeColor="text1"/>
          <w:sz w:val="32"/>
          <w:szCs w:val="32"/>
        </w:rPr>
        <w:t>.</w:t>
      </w:r>
      <w:r w:rsidRPr="00A3386E">
        <w:rPr>
          <w:rFonts w:eastAsia="仿宋_GB2312"/>
          <w:color w:val="000000" w:themeColor="text1"/>
          <w:sz w:val="32"/>
          <w:szCs w:val="32"/>
        </w:rPr>
        <w:t>2</w:t>
      </w:r>
      <w:r w:rsidRPr="00A3386E">
        <w:rPr>
          <w:rFonts w:eastAsia="仿宋_GB2312" w:hint="eastAsia"/>
          <w:color w:val="000000" w:themeColor="text1"/>
          <w:sz w:val="32"/>
          <w:szCs w:val="32"/>
        </w:rPr>
        <w:t>7</w:t>
      </w:r>
      <w:r>
        <w:rPr>
          <w:rFonts w:ascii="仿宋_GB2312" w:eastAsia="仿宋_GB2312" w:hAnsi="仿宋_GB2312" w:cs="仿宋_GB2312"/>
          <w:color w:val="000000" w:themeColor="text1"/>
          <w:sz w:val="32"/>
          <w:szCs w:val="32"/>
        </w:rPr>
        <w:t>万元，占</w:t>
      </w:r>
      <w:r w:rsidRPr="00A3386E">
        <w:rPr>
          <w:rFonts w:eastAsia="仿宋_GB2312"/>
          <w:color w:val="000000" w:themeColor="text1"/>
          <w:sz w:val="32"/>
          <w:szCs w:val="32"/>
        </w:rPr>
        <w:t>100</w:t>
      </w:r>
      <w:r w:rsidRPr="0027328F">
        <w:rPr>
          <w:rFonts w:eastAsia="仿宋_GB2312"/>
          <w:color w:val="000000" w:themeColor="text1"/>
          <w:sz w:val="32"/>
          <w:szCs w:val="32"/>
        </w:rPr>
        <w:t>.</w:t>
      </w:r>
      <w:r w:rsidRPr="00A3386E">
        <w:rPr>
          <w:rFonts w:eastAsia="仿宋_GB2312"/>
          <w:color w:val="000000" w:themeColor="text1"/>
          <w:sz w:val="32"/>
          <w:szCs w:val="32"/>
        </w:rPr>
        <w:t>00</w:t>
      </w:r>
      <w:r w:rsidRPr="0027328F">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政府性基金预算财政拨款收入</w:t>
      </w:r>
      <w:r w:rsidRPr="00A3386E">
        <w:rPr>
          <w:rFonts w:eastAsia="仿宋_GB2312"/>
          <w:color w:val="000000" w:themeColor="text1"/>
          <w:sz w:val="32"/>
          <w:szCs w:val="32"/>
        </w:rPr>
        <w:t>0</w:t>
      </w:r>
      <w:r w:rsidRPr="0027328F">
        <w:rPr>
          <w:rFonts w:eastAsia="仿宋_GB2312" w:hint="eastAsia"/>
          <w:color w:val="000000" w:themeColor="text1"/>
          <w:sz w:val="32"/>
          <w:szCs w:val="32"/>
        </w:rPr>
        <w:t>.</w:t>
      </w:r>
      <w:r w:rsidRPr="00A3386E">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国有资本经营预算财政拨款收入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lastRenderedPageBreak/>
        <w:t>上级补助收入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事业收入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经营收入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附属单位上缴收入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其他收入</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w:t>
      </w:r>
      <w:r w:rsidRPr="002D3016">
        <w:rPr>
          <w:rFonts w:eastAsia="仿宋_GB2312" w:hint="eastAsia"/>
          <w:color w:val="000000" w:themeColor="text1"/>
          <w:sz w:val="32"/>
          <w:szCs w:val="32"/>
        </w:rPr>
        <w:t>.00</w:t>
      </w:r>
      <w:r w:rsidRPr="00313231">
        <w:rPr>
          <w:rFonts w:eastAsia="仿宋_GB2312"/>
          <w:color w:val="000000" w:themeColor="text1"/>
          <w:sz w:val="32"/>
          <w:szCs w:val="32"/>
        </w:rPr>
        <w:t>%</w:t>
      </w:r>
      <w:r>
        <w:rPr>
          <w:rFonts w:ascii="仿宋_GB2312" w:eastAsia="仿宋_GB2312" w:hAnsi="仿宋_GB2312" w:cs="仿宋_GB2312"/>
          <w:color w:val="000000" w:themeColor="text1"/>
          <w:sz w:val="32"/>
          <w:szCs w:val="32"/>
        </w:rPr>
        <w:t>。</w:t>
      </w:r>
    </w:p>
    <w:p w:rsidR="002C108B" w:rsidRDefault="002C108B" w:rsidP="002345C1">
      <w:pPr>
        <w:pStyle w:val="2"/>
        <w:ind w:leftChars="0" w:left="0" w:rightChars="-94" w:right="-197" w:firstLine="0"/>
        <w:jc w:val="center"/>
        <w:rPr>
          <w:rFonts w:hint="default"/>
        </w:rPr>
      </w:pPr>
      <w:r>
        <w:rPr>
          <w:noProof/>
        </w:rPr>
        <w:drawing>
          <wp:inline distT="0" distB="0" distL="0" distR="0" wp14:anchorId="0C603174" wp14:editId="6155D547">
            <wp:extent cx="5274310" cy="3077845"/>
            <wp:effectExtent l="0" t="0" r="2540" b="82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108B" w:rsidRDefault="002C108B" w:rsidP="002C108B">
      <w:pPr>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图</w:t>
      </w:r>
      <w:r w:rsidRPr="001A3F45">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.收入决算图</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三、支出决算情况说明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年度本年支出决算合计</w:t>
      </w:r>
      <w:r w:rsidRPr="002D3016">
        <w:rPr>
          <w:rFonts w:eastAsia="仿宋_GB2312"/>
          <w:color w:val="000000" w:themeColor="text1"/>
          <w:sz w:val="32"/>
          <w:szCs w:val="32"/>
        </w:rPr>
        <w:t>2,793.98</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基本支出</w:t>
      </w:r>
      <w:r w:rsidRPr="002D3016">
        <w:rPr>
          <w:rFonts w:eastAsia="仿宋_GB2312"/>
          <w:color w:val="000000" w:themeColor="text1"/>
          <w:sz w:val="32"/>
          <w:szCs w:val="32"/>
        </w:rPr>
        <w:t>2,375.38</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85.02%</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项目支出</w:t>
      </w:r>
      <w:r w:rsidRPr="002D3016">
        <w:rPr>
          <w:rFonts w:eastAsia="仿宋_GB2312"/>
          <w:color w:val="000000" w:themeColor="text1"/>
          <w:sz w:val="32"/>
          <w:szCs w:val="32"/>
        </w:rPr>
        <w:t>418.60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14.98%</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上缴上级支出</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经营支出</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对附属单位补助支出</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万元，占</w:t>
      </w:r>
      <w:r w:rsidRPr="002D3016">
        <w:rPr>
          <w:rFonts w:eastAsia="仿宋_GB2312"/>
          <w:color w:val="000000" w:themeColor="text1"/>
          <w:sz w:val="32"/>
          <w:szCs w:val="32"/>
        </w:rPr>
        <w:t>0.00%</w:t>
      </w:r>
      <w:r>
        <w:rPr>
          <w:rFonts w:ascii="仿宋_GB2312" w:eastAsia="仿宋_GB2312" w:hAnsi="仿宋_GB2312" w:cs="仿宋_GB2312"/>
          <w:color w:val="000000" w:themeColor="text1"/>
          <w:sz w:val="32"/>
          <w:szCs w:val="32"/>
        </w:rPr>
        <w:t>。</w:t>
      </w:r>
    </w:p>
    <w:p w:rsidR="002C108B" w:rsidRDefault="002C108B" w:rsidP="00B61883">
      <w:pPr>
        <w:pStyle w:val="2"/>
        <w:ind w:leftChars="0" w:left="0" w:firstLine="0"/>
        <w:rPr>
          <w:rFonts w:hint="default"/>
        </w:rPr>
      </w:pPr>
      <w:r>
        <w:rPr>
          <w:noProof/>
        </w:rPr>
        <w:lastRenderedPageBreak/>
        <w:drawing>
          <wp:inline distT="0" distB="0" distL="0" distR="0" wp14:anchorId="34E3FB98" wp14:editId="2937BC94">
            <wp:extent cx="5274310" cy="3076575"/>
            <wp:effectExtent l="0" t="0" r="254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C108B" w:rsidRDefault="002C108B" w:rsidP="002C108B">
      <w:pPr>
        <w:jc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图</w:t>
      </w:r>
      <w:r w:rsidRPr="001A3F45">
        <w:rPr>
          <w:rFonts w:ascii="仿宋_GB2312" w:eastAsia="仿宋_GB2312" w:hAnsi="仿宋_GB2312" w:cs="仿宋_GB2312" w:hint="eastAsia"/>
          <w:color w:val="000000"/>
          <w:sz w:val="32"/>
          <w:szCs w:val="32"/>
        </w:rPr>
        <w:t>2</w:t>
      </w:r>
      <w:r>
        <w:rPr>
          <w:rFonts w:ascii="仿宋_GB2312" w:eastAsia="仿宋_GB2312" w:hAnsi="仿宋_GB2312" w:cs="仿宋_GB2312" w:hint="eastAsia"/>
          <w:color w:val="000000"/>
          <w:sz w:val="32"/>
          <w:szCs w:val="32"/>
        </w:rPr>
        <w:t>.支出决算图</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四、财政拨款收入支出决算总体情况说明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年度财政拨款收入、支出决算总计均为</w:t>
      </w:r>
      <w:r w:rsidRPr="002D3016">
        <w:rPr>
          <w:rFonts w:eastAsia="仿宋_GB2312"/>
          <w:color w:val="000000" w:themeColor="text1"/>
          <w:sz w:val="32"/>
          <w:szCs w:val="32"/>
        </w:rPr>
        <w:t>2,794.26</w:t>
      </w:r>
      <w:r w:rsidR="002D3016">
        <w:rPr>
          <w:rFonts w:ascii="仿宋_GB2312" w:eastAsia="仿宋_GB2312" w:hAnsi="仿宋_GB2312" w:cs="仿宋_GB2312"/>
          <w:color w:val="000000" w:themeColor="text1"/>
          <w:sz w:val="32"/>
          <w:szCs w:val="32"/>
        </w:rPr>
        <w:t>万元</w:t>
      </w:r>
      <w:r w:rsidR="002D3016">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与年初预算相比，收、支总计各增加</w:t>
      </w:r>
      <w:r w:rsidRPr="002D3016">
        <w:rPr>
          <w:rFonts w:eastAsia="仿宋_GB2312"/>
          <w:color w:val="000000" w:themeColor="text1"/>
          <w:sz w:val="32"/>
          <w:szCs w:val="32"/>
        </w:rPr>
        <w:t>131.61</w:t>
      </w:r>
      <w:r>
        <w:rPr>
          <w:rFonts w:ascii="仿宋_GB2312" w:eastAsia="仿宋_GB2312" w:hAnsi="仿宋_GB2312" w:cs="仿宋_GB2312"/>
          <w:color w:val="000000" w:themeColor="text1"/>
          <w:sz w:val="32"/>
          <w:szCs w:val="32"/>
        </w:rPr>
        <w:t>万元，增长</w:t>
      </w:r>
      <w:r w:rsidRPr="002D3016">
        <w:rPr>
          <w:rFonts w:eastAsia="仿宋_GB2312"/>
          <w:color w:val="000000" w:themeColor="text1"/>
          <w:sz w:val="32"/>
          <w:szCs w:val="32"/>
        </w:rPr>
        <w:t>4.94%</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新增在职人员，人员工资基数上调，人员经费增加</w:t>
      </w:r>
      <w:r>
        <w:rPr>
          <w:rFonts w:ascii="仿宋_GB2312" w:eastAsia="仿宋_GB2312" w:hAnsi="仿宋_GB2312" w:cs="仿宋_GB2312"/>
          <w:color w:val="000000" w:themeColor="text1"/>
          <w:sz w:val="32"/>
          <w:szCs w:val="32"/>
        </w:rPr>
        <w:t>；与上年决算相比，收、支总计各增加</w:t>
      </w:r>
      <w:r w:rsidRPr="002D3016">
        <w:rPr>
          <w:rFonts w:eastAsia="仿宋_GB2312"/>
          <w:color w:val="000000" w:themeColor="text1"/>
          <w:sz w:val="32"/>
          <w:szCs w:val="32"/>
        </w:rPr>
        <w:t>246.38</w:t>
      </w:r>
      <w:r>
        <w:rPr>
          <w:rFonts w:ascii="仿宋_GB2312" w:eastAsia="仿宋_GB2312" w:hAnsi="仿宋_GB2312" w:cs="仿宋_GB2312"/>
          <w:color w:val="000000" w:themeColor="text1"/>
          <w:sz w:val="32"/>
          <w:szCs w:val="32"/>
        </w:rPr>
        <w:t>万元，增长</w:t>
      </w:r>
      <w:r w:rsidRPr="002D3016">
        <w:rPr>
          <w:rFonts w:eastAsia="仿宋_GB2312"/>
          <w:color w:val="000000" w:themeColor="text1"/>
          <w:sz w:val="32"/>
          <w:szCs w:val="32"/>
        </w:rPr>
        <w:t>9.67%</w:t>
      </w:r>
      <w:r w:rsidR="002A10CF">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新增在职人员，人员工资基数上调，人员经费增加</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五、一般公共预算财政拨款支出决算情况说明</w:t>
      </w:r>
    </w:p>
    <w:p w:rsidR="002C108B" w:rsidRDefault="002C108B" w:rsidP="002C108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年度一般公共预算财政拨款支出决</w:t>
      </w:r>
      <w:r>
        <w:rPr>
          <w:rFonts w:ascii="仿宋_GB2312" w:eastAsia="仿宋_GB2312" w:hAnsi="仿宋_GB2312" w:cs="仿宋_GB2312" w:hint="eastAsia"/>
          <w:color w:val="000000" w:themeColor="text1"/>
          <w:sz w:val="32"/>
          <w:szCs w:val="32"/>
        </w:rPr>
        <w:t>算</w:t>
      </w:r>
      <w:r w:rsidRPr="002D3016">
        <w:rPr>
          <w:rFonts w:eastAsia="仿宋_GB2312"/>
          <w:color w:val="000000" w:themeColor="text1"/>
          <w:sz w:val="32"/>
          <w:szCs w:val="32"/>
        </w:rPr>
        <w:t>2,793.98</w:t>
      </w:r>
      <w:r>
        <w:rPr>
          <w:rFonts w:ascii="仿宋_GB2312" w:eastAsia="仿宋_GB2312" w:hAnsi="仿宋_GB2312" w:cs="仿宋_GB2312"/>
          <w:color w:val="000000" w:themeColor="text1"/>
          <w:sz w:val="32"/>
          <w:szCs w:val="32"/>
        </w:rPr>
        <w:t xml:space="preserve">万元。与年初预算 </w:t>
      </w:r>
      <w:r w:rsidRPr="002D3016">
        <w:rPr>
          <w:rFonts w:eastAsia="仿宋_GB2312"/>
          <w:color w:val="000000" w:themeColor="text1"/>
          <w:sz w:val="32"/>
          <w:szCs w:val="32"/>
        </w:rPr>
        <w:t>2,662.65</w:t>
      </w:r>
      <w:r>
        <w:rPr>
          <w:rFonts w:ascii="仿宋_GB2312" w:eastAsia="仿宋_GB2312" w:hAnsi="仿宋_GB2312" w:cs="仿宋_GB2312"/>
          <w:color w:val="000000" w:themeColor="text1"/>
          <w:sz w:val="32"/>
          <w:szCs w:val="32"/>
        </w:rPr>
        <w:t>万元相比，完成年初预算的</w:t>
      </w:r>
      <w:r w:rsidRPr="002D3016">
        <w:rPr>
          <w:rFonts w:eastAsia="仿宋_GB2312"/>
          <w:color w:val="000000" w:themeColor="text1"/>
          <w:sz w:val="32"/>
          <w:szCs w:val="32"/>
        </w:rPr>
        <w:t>104.93%</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sz w:val="32"/>
          <w:szCs w:val="32"/>
        </w:rPr>
        <w:t>其中：</w:t>
      </w:r>
    </w:p>
    <w:p w:rsidR="002C108B" w:rsidRDefault="002C108B" w:rsidP="002C108B">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color w:val="000000"/>
          <w:sz w:val="32"/>
          <w:szCs w:val="32"/>
        </w:rPr>
        <w:t>（一）公共安全（类）</w:t>
      </w:r>
    </w:p>
    <w:p w:rsidR="002C108B" w:rsidRDefault="002C108B" w:rsidP="002C108B">
      <w:pPr>
        <w:spacing w:line="560" w:lineRule="exact"/>
        <w:ind w:firstLineChars="200" w:firstLine="640"/>
        <w:rPr>
          <w:rFonts w:ascii="楷体_GB2312" w:eastAsia="楷体_GB2312" w:hAnsi="楷体_GB2312" w:cs="楷体_GB2312"/>
          <w:b/>
          <w:bCs/>
          <w:color w:val="000000"/>
          <w:sz w:val="32"/>
          <w:szCs w:val="32"/>
        </w:rPr>
      </w:pPr>
      <w:r>
        <w:rPr>
          <w:rFonts w:ascii="仿宋_GB2312" w:eastAsia="仿宋_GB2312" w:hAnsi="仿宋_GB2312" w:cs="仿宋_GB2312" w:hint="eastAsia"/>
          <w:color w:val="000000"/>
          <w:sz w:val="32"/>
          <w:szCs w:val="32"/>
        </w:rPr>
        <w:t>公共安全（类）决算数</w:t>
      </w:r>
      <w:r>
        <w:rPr>
          <w:rFonts w:ascii="仿宋_GB2312" w:eastAsia="仿宋_GB2312" w:hAnsi="仿宋_GB2312" w:cs="仿宋_GB2312"/>
          <w:color w:val="000000" w:themeColor="text1"/>
          <w:sz w:val="32"/>
          <w:szCs w:val="32"/>
        </w:rPr>
        <w:t>为</w:t>
      </w:r>
      <w:r w:rsidRPr="002D3016">
        <w:rPr>
          <w:rFonts w:eastAsia="仿宋_GB2312"/>
          <w:color w:val="000000" w:themeColor="text1"/>
          <w:sz w:val="32"/>
          <w:szCs w:val="32"/>
        </w:rPr>
        <w:t>2,195.52</w:t>
      </w:r>
      <w:r>
        <w:rPr>
          <w:rFonts w:ascii="仿宋_GB2312" w:eastAsia="仿宋_GB2312" w:hAnsi="仿宋_GB2312" w:cs="仿宋_GB2312"/>
          <w:color w:val="000000" w:themeColor="text1"/>
          <w:sz w:val="32"/>
          <w:szCs w:val="32"/>
        </w:rPr>
        <w:t>万元，与年初预算相比增加</w:t>
      </w:r>
      <w:r w:rsidRPr="002D3016">
        <w:rPr>
          <w:rFonts w:eastAsia="仿宋_GB2312"/>
          <w:color w:val="000000" w:themeColor="text1"/>
          <w:sz w:val="32"/>
          <w:szCs w:val="32"/>
        </w:rPr>
        <w:t>118.56</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EB572C">
        <w:rPr>
          <w:rFonts w:ascii="仿宋_GB2312" w:eastAsia="仿宋_GB2312" w:hAnsi="仿宋_GB2312" w:cs="仿宋_GB2312"/>
          <w:color w:val="000000" w:themeColor="text1"/>
          <w:sz w:val="32"/>
          <w:szCs w:val="32"/>
        </w:rPr>
        <w:lastRenderedPageBreak/>
        <w:t>1</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公安（款）行政运行（项）。年初预算</w:t>
      </w:r>
      <w:r w:rsidRPr="002D3016">
        <w:rPr>
          <w:rFonts w:eastAsia="仿宋_GB2312"/>
          <w:color w:val="000000" w:themeColor="text1"/>
          <w:sz w:val="32"/>
          <w:szCs w:val="32"/>
        </w:rPr>
        <w:t>1,868.24</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1,776.92</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95.11%</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本年度有在职人员退休</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sz w:val="32"/>
          <w:szCs w:val="32"/>
        </w:rPr>
      </w:pPr>
      <w:r w:rsidRPr="00EB572C">
        <w:rPr>
          <w:rFonts w:ascii="仿宋_GB2312" w:eastAsia="仿宋_GB2312" w:hAnsi="仿宋_GB2312" w:cs="仿宋_GB2312" w:hint="eastAsia"/>
          <w:color w:val="000000" w:themeColor="text1"/>
          <w:sz w:val="32"/>
          <w:szCs w:val="32"/>
        </w:rPr>
        <w:t>2.</w:t>
      </w:r>
      <w:r>
        <w:rPr>
          <w:rFonts w:ascii="仿宋_GB2312" w:eastAsia="仿宋_GB2312" w:hAnsi="楷体_GB2312" w:cs="楷体_GB2312" w:hint="eastAsia"/>
          <w:bCs/>
          <w:color w:val="000000"/>
          <w:sz w:val="32"/>
          <w:szCs w:val="32"/>
        </w:rPr>
        <w:t>公安（款）一般行政管理事务（项）</w:t>
      </w:r>
      <w:r>
        <w:rPr>
          <w:rFonts w:ascii="仿宋_GB2312" w:eastAsia="仿宋_GB2312" w:hAnsi="仿宋_GB2312" w:cs="仿宋_GB2312" w:hint="eastAsia"/>
          <w:color w:val="000000"/>
          <w:kern w:val="0"/>
          <w:sz w:val="32"/>
          <w:szCs w:val="32"/>
        </w:rPr>
        <w:t>。年初预算</w:t>
      </w:r>
      <w:r w:rsidRPr="002D3016">
        <w:rPr>
          <w:rFonts w:eastAsia="仿宋_GB2312"/>
          <w:color w:val="000000"/>
          <w:kern w:val="0"/>
          <w:sz w:val="32"/>
          <w:szCs w:val="32"/>
        </w:rPr>
        <w:t>50.00</w:t>
      </w:r>
      <w:r>
        <w:rPr>
          <w:rFonts w:ascii="仿宋_GB2312" w:eastAsia="仿宋_GB2312" w:hAnsi="仿宋_GB2312" w:cs="仿宋_GB2312" w:hint="eastAsia"/>
          <w:color w:val="000000"/>
          <w:kern w:val="0"/>
          <w:sz w:val="32"/>
          <w:szCs w:val="32"/>
        </w:rPr>
        <w:t>万元，支出决算</w:t>
      </w:r>
      <w:r w:rsidRPr="002D3016">
        <w:rPr>
          <w:rFonts w:eastAsia="仿宋_GB2312"/>
          <w:color w:val="000000"/>
          <w:kern w:val="0"/>
          <w:sz w:val="32"/>
          <w:szCs w:val="32"/>
        </w:rPr>
        <w:t>259.88</w:t>
      </w:r>
      <w:r>
        <w:rPr>
          <w:rFonts w:ascii="仿宋_GB2312" w:eastAsia="仿宋_GB2312" w:hAnsi="仿宋_GB2312" w:cs="仿宋_GB2312" w:hint="eastAsia"/>
          <w:color w:val="000000"/>
          <w:kern w:val="0"/>
          <w:sz w:val="32"/>
          <w:szCs w:val="32"/>
        </w:rPr>
        <w:t>万元，完成年初预算的</w:t>
      </w:r>
      <w:r w:rsidRPr="002D3016">
        <w:rPr>
          <w:rFonts w:eastAsia="仿宋_GB2312"/>
          <w:color w:val="000000"/>
          <w:kern w:val="0"/>
          <w:sz w:val="32"/>
          <w:szCs w:val="32"/>
        </w:rPr>
        <w:t>519.76%</w:t>
      </w:r>
      <w:r>
        <w:rPr>
          <w:rFonts w:ascii="仿宋_GB2312" w:eastAsia="仿宋_GB2312" w:hAnsi="仿宋_GB2312" w:cs="仿宋_GB2312" w:hint="eastAsia"/>
          <w:color w:val="000000"/>
          <w:kern w:val="0"/>
          <w:sz w:val="32"/>
          <w:szCs w:val="32"/>
        </w:rPr>
        <w:t>。决算数与年初预算数的差异原因：年</w:t>
      </w:r>
      <w:proofErr w:type="gramStart"/>
      <w:r>
        <w:rPr>
          <w:rFonts w:ascii="仿宋_GB2312" w:eastAsia="仿宋_GB2312" w:hAnsi="仿宋_GB2312" w:cs="仿宋_GB2312" w:hint="eastAsia"/>
          <w:color w:val="000000"/>
          <w:kern w:val="0"/>
          <w:sz w:val="32"/>
          <w:szCs w:val="32"/>
        </w:rPr>
        <w:t>中项目</w:t>
      </w:r>
      <w:proofErr w:type="gramEnd"/>
      <w:r>
        <w:rPr>
          <w:rFonts w:ascii="仿宋_GB2312" w:eastAsia="仿宋_GB2312" w:hAnsi="仿宋_GB2312" w:cs="仿宋_GB2312" w:hint="eastAsia"/>
          <w:color w:val="000000"/>
          <w:kern w:val="0"/>
          <w:sz w:val="32"/>
          <w:szCs w:val="32"/>
        </w:rPr>
        <w:t>经费追加。</w:t>
      </w:r>
    </w:p>
    <w:p w:rsidR="002C108B" w:rsidRDefault="002C108B" w:rsidP="002C108B">
      <w:pPr>
        <w:spacing w:line="560" w:lineRule="exact"/>
        <w:ind w:firstLineChars="200" w:firstLine="640"/>
        <w:rPr>
          <w:rFonts w:ascii="仿宋_GB2312" w:eastAsia="仿宋_GB2312" w:hAnsi="仿宋_GB2312" w:cs="仿宋_GB2312"/>
          <w:color w:val="000000"/>
          <w:sz w:val="32"/>
          <w:szCs w:val="32"/>
        </w:rPr>
      </w:pPr>
      <w:r w:rsidRPr="00EB572C">
        <w:rPr>
          <w:rFonts w:ascii="仿宋_GB2312" w:eastAsia="仿宋_GB2312" w:hAnsi="仿宋_GB2312" w:cs="仿宋_GB2312" w:hint="eastAsia"/>
          <w:color w:val="000000" w:themeColor="text1"/>
          <w:sz w:val="32"/>
          <w:szCs w:val="32"/>
        </w:rPr>
        <w:t>3.</w:t>
      </w:r>
      <w:r>
        <w:rPr>
          <w:rFonts w:ascii="仿宋_GB2312" w:eastAsia="仿宋_GB2312" w:hAnsi="楷体_GB2312" w:cs="楷体_GB2312" w:hint="eastAsia"/>
          <w:bCs/>
          <w:color w:val="000000"/>
          <w:sz w:val="32"/>
          <w:szCs w:val="32"/>
        </w:rPr>
        <w:t>公安（款）其他公安支出（项）。</w:t>
      </w:r>
      <w:r>
        <w:rPr>
          <w:rFonts w:ascii="仿宋_GB2312" w:eastAsia="仿宋_GB2312" w:hAnsi="仿宋_GB2312" w:cs="仿宋_GB2312" w:hint="eastAsia"/>
          <w:color w:val="000000"/>
          <w:kern w:val="0"/>
          <w:sz w:val="32"/>
          <w:szCs w:val="32"/>
        </w:rPr>
        <w:t>年初预算</w:t>
      </w:r>
      <w:r w:rsidRPr="002D3016">
        <w:rPr>
          <w:rFonts w:eastAsia="仿宋_GB2312"/>
          <w:color w:val="000000"/>
          <w:kern w:val="0"/>
          <w:sz w:val="32"/>
          <w:szCs w:val="32"/>
        </w:rPr>
        <w:t>158.72</w:t>
      </w:r>
      <w:r>
        <w:rPr>
          <w:rFonts w:ascii="仿宋_GB2312" w:eastAsia="仿宋_GB2312" w:hAnsi="仿宋_GB2312" w:cs="仿宋_GB2312" w:hint="eastAsia"/>
          <w:color w:val="000000"/>
          <w:kern w:val="0"/>
          <w:sz w:val="32"/>
          <w:szCs w:val="32"/>
        </w:rPr>
        <w:t>万元，支出决算</w:t>
      </w:r>
      <w:r w:rsidRPr="002D3016">
        <w:rPr>
          <w:rFonts w:eastAsia="仿宋_GB2312"/>
          <w:color w:val="000000"/>
          <w:kern w:val="0"/>
          <w:sz w:val="32"/>
          <w:szCs w:val="32"/>
        </w:rPr>
        <w:t>158.72</w:t>
      </w:r>
      <w:r>
        <w:rPr>
          <w:rFonts w:ascii="仿宋_GB2312" w:eastAsia="仿宋_GB2312" w:hAnsi="仿宋_GB2312" w:cs="仿宋_GB2312" w:hint="eastAsia"/>
          <w:color w:val="000000"/>
          <w:kern w:val="0"/>
          <w:sz w:val="32"/>
          <w:szCs w:val="32"/>
        </w:rPr>
        <w:t>万元，完成年初预算的</w:t>
      </w:r>
      <w:r w:rsidRPr="002D3016">
        <w:rPr>
          <w:rFonts w:eastAsia="仿宋_GB2312"/>
          <w:color w:val="000000"/>
          <w:kern w:val="0"/>
          <w:sz w:val="32"/>
          <w:szCs w:val="32"/>
        </w:rPr>
        <w:t>100.00%</w:t>
      </w:r>
      <w:r>
        <w:rPr>
          <w:rFonts w:ascii="仿宋_GB2312" w:eastAsia="仿宋_GB2312" w:hAnsi="仿宋_GB2312" w:cs="仿宋_GB2312" w:hint="eastAsia"/>
          <w:color w:val="000000"/>
          <w:kern w:val="0"/>
          <w:sz w:val="32"/>
          <w:szCs w:val="32"/>
        </w:rPr>
        <w:t>。决算数与年初预算数的差异原因：</w:t>
      </w:r>
      <w:r>
        <w:rPr>
          <w:rFonts w:ascii="仿宋_GB2312" w:eastAsia="仿宋_GB2312" w:hAnsi="仿宋_GB2312" w:cs="仿宋_GB2312" w:hint="eastAsia"/>
          <w:color w:val="000000"/>
          <w:sz w:val="32"/>
          <w:szCs w:val="32"/>
        </w:rPr>
        <w:t>决算数与年初</w:t>
      </w:r>
      <w:proofErr w:type="gramStart"/>
      <w:r>
        <w:rPr>
          <w:rFonts w:ascii="仿宋_GB2312" w:eastAsia="仿宋_GB2312" w:hAnsi="仿宋_GB2312" w:cs="仿宋_GB2312" w:hint="eastAsia"/>
          <w:color w:val="000000"/>
          <w:sz w:val="32"/>
          <w:szCs w:val="32"/>
        </w:rPr>
        <w:t>预算数无差异</w:t>
      </w:r>
      <w:proofErr w:type="gramEnd"/>
      <w:r>
        <w:rPr>
          <w:rFonts w:ascii="仿宋_GB2312" w:eastAsia="仿宋_GB2312" w:hAnsi="仿宋_GB2312" w:cs="仿宋_GB2312" w:hint="eastAsia"/>
          <w:color w:val="000000"/>
          <w:kern w:val="0"/>
          <w:sz w:val="32"/>
          <w:szCs w:val="32"/>
        </w:rPr>
        <w:t>。</w:t>
      </w:r>
    </w:p>
    <w:p w:rsidR="002C108B" w:rsidRDefault="002C108B" w:rsidP="002C108B">
      <w:pPr>
        <w:spacing w:line="560"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b/>
          <w:bCs/>
          <w:color w:val="000000"/>
          <w:sz w:val="32"/>
          <w:szCs w:val="32"/>
        </w:rPr>
        <w:t>（</w:t>
      </w:r>
      <w:r>
        <w:rPr>
          <w:rFonts w:ascii="楷体_GB2312" w:eastAsia="楷体_GB2312" w:hAnsi="楷体_GB2312" w:cs="楷体_GB2312" w:hint="eastAsia"/>
          <w:b/>
          <w:bCs/>
          <w:color w:val="000000"/>
          <w:sz w:val="32"/>
          <w:szCs w:val="32"/>
        </w:rPr>
        <w:t>二</w:t>
      </w:r>
      <w:r>
        <w:rPr>
          <w:rFonts w:ascii="楷体_GB2312" w:eastAsia="楷体_GB2312" w:hAnsi="楷体_GB2312" w:cs="楷体_GB2312"/>
          <w:b/>
          <w:bCs/>
          <w:color w:val="000000"/>
          <w:sz w:val="32"/>
          <w:szCs w:val="32"/>
        </w:rPr>
        <w:t>）社会保障和就业支出（类）</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社会保障和就业支出（类）决算数为</w:t>
      </w:r>
      <w:r w:rsidRPr="002D3016">
        <w:rPr>
          <w:rFonts w:eastAsia="仿宋_GB2312"/>
          <w:color w:val="000000" w:themeColor="text1"/>
          <w:sz w:val="32"/>
          <w:szCs w:val="32"/>
        </w:rPr>
        <w:t>260.58</w:t>
      </w:r>
      <w:r>
        <w:rPr>
          <w:rFonts w:ascii="仿宋_GB2312" w:eastAsia="仿宋_GB2312" w:hAnsi="仿宋_GB2312" w:cs="仿宋_GB2312"/>
          <w:color w:val="000000" w:themeColor="text1"/>
          <w:sz w:val="32"/>
          <w:szCs w:val="32"/>
        </w:rPr>
        <w:t>万元，与年初预算相比减少</w:t>
      </w:r>
      <w:r w:rsidRPr="002D3016">
        <w:rPr>
          <w:rFonts w:eastAsia="仿宋_GB2312"/>
          <w:color w:val="000000" w:themeColor="text1"/>
          <w:sz w:val="32"/>
          <w:szCs w:val="32"/>
        </w:rPr>
        <w:t>0.77</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sz w:val="32"/>
          <w:szCs w:val="32"/>
        </w:rPr>
        <w:t>1</w:t>
      </w:r>
      <w:r w:rsidRPr="001A3F45">
        <w:rPr>
          <w:rFonts w:ascii="仿宋_GB2312" w:eastAsia="仿宋_GB2312" w:hAnsi="仿宋_GB2312" w:cs="仿宋_GB2312" w:hint="eastAsia"/>
          <w:color w:val="000000"/>
          <w:sz w:val="32"/>
          <w:szCs w:val="32"/>
        </w:rPr>
        <w:t>.</w:t>
      </w:r>
      <w:r w:rsidRPr="001A3F45">
        <w:rPr>
          <w:rFonts w:ascii="仿宋_GB2312" w:eastAsia="仿宋_GB2312" w:hAnsi="仿宋_GB2312" w:cs="仿宋_GB2312"/>
          <w:color w:val="000000"/>
          <w:sz w:val="32"/>
          <w:szCs w:val="32"/>
        </w:rPr>
        <w:t>行政事业单位养老支出（款）行政单位离退休</w:t>
      </w:r>
      <w:r>
        <w:rPr>
          <w:rFonts w:ascii="仿宋_GB2312" w:eastAsia="仿宋_GB2312" w:hAnsi="仿宋_GB2312" w:cs="仿宋_GB2312"/>
          <w:color w:val="000000" w:themeColor="text1"/>
          <w:sz w:val="32"/>
          <w:szCs w:val="32"/>
        </w:rPr>
        <w:t>（项）。年初预算</w:t>
      </w:r>
      <w:r w:rsidRPr="002D3016">
        <w:rPr>
          <w:rFonts w:eastAsia="仿宋_GB2312"/>
          <w:color w:val="000000" w:themeColor="text1"/>
          <w:sz w:val="32"/>
          <w:szCs w:val="32"/>
        </w:rPr>
        <w:t>39.94</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43.01</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107.69%</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退休人员增加，离退休经费增加</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sz w:val="32"/>
          <w:szCs w:val="32"/>
        </w:rPr>
        <w:t>2</w:t>
      </w:r>
      <w:r w:rsidRPr="001A3F45">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行政事业单位养老支出（款）机关事业单位基本养老保险缴费支出（项）。</w:t>
      </w:r>
      <w:r>
        <w:rPr>
          <w:rFonts w:ascii="仿宋_GB2312" w:eastAsia="仿宋_GB2312" w:hAnsi="仿宋_GB2312" w:cs="仿宋_GB2312"/>
          <w:color w:val="000000" w:themeColor="text1"/>
          <w:sz w:val="32"/>
          <w:szCs w:val="32"/>
        </w:rPr>
        <w:t>年初预算</w:t>
      </w:r>
      <w:r w:rsidRPr="002D3016">
        <w:rPr>
          <w:rFonts w:eastAsia="仿宋_GB2312"/>
          <w:color w:val="000000" w:themeColor="text1"/>
          <w:sz w:val="32"/>
          <w:szCs w:val="32"/>
        </w:rPr>
        <w:t>147.60</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145.12</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98.32%</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本年度有在职人员退休。</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hint="eastAsia"/>
          <w:color w:val="000000"/>
          <w:sz w:val="32"/>
          <w:szCs w:val="32"/>
        </w:rPr>
        <w:t>3.</w:t>
      </w:r>
      <w:r w:rsidRPr="001A3F45">
        <w:rPr>
          <w:rFonts w:ascii="仿宋_GB2312" w:eastAsia="仿宋_GB2312" w:hAnsi="仿宋_GB2312" w:cs="仿宋_GB2312"/>
          <w:color w:val="000000"/>
          <w:sz w:val="32"/>
          <w:szCs w:val="32"/>
        </w:rPr>
        <w:t>行政</w:t>
      </w:r>
      <w:r>
        <w:rPr>
          <w:rFonts w:ascii="仿宋_GB2312" w:eastAsia="仿宋_GB2312" w:hAnsi="仿宋_GB2312" w:cs="仿宋_GB2312"/>
          <w:color w:val="000000" w:themeColor="text1"/>
          <w:sz w:val="32"/>
          <w:szCs w:val="32"/>
        </w:rPr>
        <w:t>事业单位养老支出（款）机关事业单位职业年金缴费支出（项）。年初预算</w:t>
      </w:r>
      <w:r w:rsidRPr="002D3016">
        <w:rPr>
          <w:rFonts w:eastAsia="仿宋_GB2312"/>
          <w:color w:val="000000" w:themeColor="text1"/>
          <w:sz w:val="32"/>
          <w:szCs w:val="32"/>
        </w:rPr>
        <w:t>73.80</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72.44</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98.16%</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本年度有在职人员退休。</w:t>
      </w:r>
    </w:p>
    <w:p w:rsidR="002C108B" w:rsidRDefault="002C108B" w:rsidP="002C108B">
      <w:pPr>
        <w:spacing w:line="560" w:lineRule="exact"/>
        <w:ind w:firstLineChars="200" w:firstLine="643"/>
        <w:rPr>
          <w:rFonts w:ascii="楷体_GB2312" w:eastAsia="楷体_GB2312" w:hAnsi="楷体_GB2312" w:cs="楷体_GB2312"/>
          <w:b/>
          <w:bCs/>
          <w:color w:val="000000" w:themeColor="text1"/>
          <w:sz w:val="32"/>
          <w:szCs w:val="32"/>
        </w:rPr>
      </w:pPr>
      <w:r>
        <w:rPr>
          <w:rFonts w:ascii="楷体_GB2312" w:eastAsia="楷体_GB2312" w:hAnsi="楷体_GB2312" w:cs="楷体_GB2312"/>
          <w:b/>
          <w:bCs/>
          <w:color w:val="000000" w:themeColor="text1"/>
          <w:sz w:val="32"/>
          <w:szCs w:val="32"/>
        </w:rPr>
        <w:lastRenderedPageBreak/>
        <w:t>（</w:t>
      </w:r>
      <w:r>
        <w:rPr>
          <w:rFonts w:ascii="楷体_GB2312" w:eastAsia="楷体_GB2312" w:hAnsi="楷体_GB2312" w:cs="楷体_GB2312" w:hint="eastAsia"/>
          <w:b/>
          <w:bCs/>
          <w:color w:val="000000" w:themeColor="text1"/>
          <w:sz w:val="32"/>
          <w:szCs w:val="32"/>
        </w:rPr>
        <w:t>三</w:t>
      </w:r>
      <w:r>
        <w:rPr>
          <w:rFonts w:ascii="楷体_GB2312" w:eastAsia="楷体_GB2312" w:hAnsi="楷体_GB2312" w:cs="楷体_GB2312"/>
          <w:b/>
          <w:bCs/>
          <w:color w:val="000000" w:themeColor="text1"/>
          <w:sz w:val="32"/>
          <w:szCs w:val="32"/>
        </w:rPr>
        <w:t>）卫生健康支出（类）</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卫生健康支出（类）决算数为</w:t>
      </w:r>
      <w:r w:rsidRPr="002D3016">
        <w:rPr>
          <w:rFonts w:eastAsia="仿宋_GB2312"/>
          <w:color w:val="000000" w:themeColor="text1"/>
          <w:sz w:val="32"/>
          <w:szCs w:val="32"/>
        </w:rPr>
        <w:t>152.20</w:t>
      </w:r>
      <w:r>
        <w:rPr>
          <w:rFonts w:ascii="仿宋_GB2312" w:eastAsia="仿宋_GB2312" w:hAnsi="仿宋_GB2312" w:cs="仿宋_GB2312"/>
          <w:color w:val="000000" w:themeColor="text1"/>
          <w:sz w:val="32"/>
          <w:szCs w:val="32"/>
        </w:rPr>
        <w:t>万元，与年初预算相比减少</w:t>
      </w:r>
      <w:r w:rsidRPr="002D3016">
        <w:rPr>
          <w:rFonts w:eastAsia="仿宋_GB2312"/>
          <w:color w:val="000000" w:themeColor="text1"/>
          <w:sz w:val="32"/>
          <w:szCs w:val="32"/>
        </w:rPr>
        <w:t>3.72</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sz w:val="32"/>
          <w:szCs w:val="32"/>
        </w:rPr>
        <w:t>1</w:t>
      </w:r>
      <w:r w:rsidRPr="001A3F45">
        <w:rPr>
          <w:rFonts w:ascii="仿宋_GB2312" w:eastAsia="仿宋_GB2312" w:hAnsi="仿宋_GB2312" w:cs="仿宋_GB2312" w:hint="eastAsia"/>
          <w:color w:val="000000"/>
          <w:sz w:val="32"/>
          <w:szCs w:val="32"/>
        </w:rPr>
        <w:t>.</w:t>
      </w:r>
      <w:r w:rsidRPr="001A3F45">
        <w:rPr>
          <w:rFonts w:ascii="仿宋_GB2312" w:eastAsia="仿宋_GB2312" w:hAnsi="仿宋_GB2312" w:cs="仿宋_GB2312"/>
          <w:color w:val="000000"/>
          <w:sz w:val="32"/>
          <w:szCs w:val="32"/>
        </w:rPr>
        <w:t>行政事</w:t>
      </w:r>
      <w:r>
        <w:rPr>
          <w:rFonts w:ascii="仿宋_GB2312" w:eastAsia="仿宋_GB2312" w:hAnsi="仿宋_GB2312" w:cs="仿宋_GB2312"/>
          <w:color w:val="000000" w:themeColor="text1"/>
          <w:sz w:val="32"/>
          <w:szCs w:val="32"/>
        </w:rPr>
        <w:t>业单位医疗（款）行政单位医疗（项）。年初预算</w:t>
      </w:r>
      <w:r w:rsidRPr="002D3016">
        <w:rPr>
          <w:rFonts w:eastAsia="仿宋_GB2312"/>
          <w:color w:val="000000" w:themeColor="text1"/>
          <w:sz w:val="32"/>
          <w:szCs w:val="32"/>
        </w:rPr>
        <w:t>90.69</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101.77</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112.22%</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医疗保险基数上调</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hint="eastAsia"/>
          <w:color w:val="000000"/>
          <w:sz w:val="32"/>
          <w:szCs w:val="32"/>
        </w:rPr>
        <w:t>2.</w:t>
      </w:r>
      <w:r w:rsidRPr="001A3F45">
        <w:rPr>
          <w:rFonts w:ascii="仿宋_GB2312" w:eastAsia="仿宋_GB2312" w:hAnsi="仿宋_GB2312" w:cs="仿宋_GB2312"/>
          <w:color w:val="000000"/>
          <w:sz w:val="32"/>
          <w:szCs w:val="32"/>
        </w:rPr>
        <w:t>行政</w:t>
      </w:r>
      <w:r>
        <w:rPr>
          <w:rFonts w:ascii="仿宋_GB2312" w:eastAsia="仿宋_GB2312" w:hAnsi="仿宋_GB2312" w:cs="仿宋_GB2312"/>
          <w:color w:val="000000" w:themeColor="text1"/>
          <w:sz w:val="32"/>
          <w:szCs w:val="32"/>
        </w:rPr>
        <w:t>事业单位医疗（款）公务员医疗补助（项）。年初预算</w:t>
      </w:r>
      <w:r w:rsidRPr="002D3016">
        <w:rPr>
          <w:rFonts w:eastAsia="仿宋_GB2312"/>
          <w:color w:val="000000" w:themeColor="text1"/>
          <w:sz w:val="32"/>
          <w:szCs w:val="32"/>
        </w:rPr>
        <w:t>65.22</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50.42</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77.31%</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本年度有在职人员退休。</w:t>
      </w:r>
    </w:p>
    <w:p w:rsidR="002C108B" w:rsidRDefault="002C108B" w:rsidP="002C108B">
      <w:pPr>
        <w:spacing w:line="560" w:lineRule="exact"/>
        <w:ind w:firstLineChars="200" w:firstLine="643"/>
        <w:rPr>
          <w:rFonts w:ascii="楷体_GB2312" w:eastAsia="楷体_GB2312" w:hAnsi="楷体_GB2312" w:cs="楷体_GB2312"/>
          <w:b/>
          <w:bCs/>
          <w:color w:val="000000" w:themeColor="text1"/>
          <w:sz w:val="32"/>
          <w:szCs w:val="32"/>
        </w:rPr>
      </w:pPr>
      <w:r>
        <w:rPr>
          <w:rFonts w:ascii="楷体_GB2312" w:eastAsia="楷体_GB2312" w:hAnsi="楷体_GB2312" w:cs="楷体_GB2312"/>
          <w:b/>
          <w:bCs/>
          <w:color w:val="000000" w:themeColor="text1"/>
          <w:sz w:val="32"/>
          <w:szCs w:val="32"/>
        </w:rPr>
        <w:t>（</w:t>
      </w:r>
      <w:r>
        <w:rPr>
          <w:rFonts w:ascii="楷体_GB2312" w:eastAsia="楷体_GB2312" w:hAnsi="楷体_GB2312" w:cs="楷体_GB2312" w:hint="eastAsia"/>
          <w:b/>
          <w:bCs/>
          <w:color w:val="000000" w:themeColor="text1"/>
          <w:sz w:val="32"/>
          <w:szCs w:val="32"/>
        </w:rPr>
        <w:t>四</w:t>
      </w:r>
      <w:r>
        <w:rPr>
          <w:rFonts w:ascii="楷体_GB2312" w:eastAsia="楷体_GB2312" w:hAnsi="楷体_GB2312" w:cs="楷体_GB2312"/>
          <w:b/>
          <w:bCs/>
          <w:color w:val="000000" w:themeColor="text1"/>
          <w:sz w:val="32"/>
          <w:szCs w:val="32"/>
        </w:rPr>
        <w:t>）住房保障支出（类）</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住房保障支出（类）决算数为</w:t>
      </w:r>
      <w:r w:rsidRPr="002D3016">
        <w:rPr>
          <w:rFonts w:eastAsia="仿宋_GB2312"/>
          <w:color w:val="000000" w:themeColor="text1"/>
          <w:sz w:val="32"/>
          <w:szCs w:val="32"/>
        </w:rPr>
        <w:t>185.68</w:t>
      </w:r>
      <w:r>
        <w:rPr>
          <w:rFonts w:ascii="仿宋_GB2312" w:eastAsia="仿宋_GB2312" w:hAnsi="仿宋_GB2312" w:cs="仿宋_GB2312"/>
          <w:color w:val="000000" w:themeColor="text1"/>
          <w:sz w:val="32"/>
          <w:szCs w:val="32"/>
        </w:rPr>
        <w:t>万元，与年初预算相比增加</w:t>
      </w:r>
      <w:r w:rsidRPr="002D3016">
        <w:rPr>
          <w:rFonts w:eastAsia="仿宋_GB2312"/>
          <w:color w:val="000000" w:themeColor="text1"/>
          <w:sz w:val="32"/>
          <w:szCs w:val="32"/>
        </w:rPr>
        <w:t>17.26</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1A3F45">
        <w:rPr>
          <w:rFonts w:ascii="仿宋_GB2312" w:eastAsia="仿宋_GB2312" w:hAnsi="仿宋_GB2312" w:cs="仿宋_GB2312"/>
          <w:color w:val="000000"/>
          <w:sz w:val="32"/>
          <w:szCs w:val="32"/>
        </w:rPr>
        <w:t>住房</w:t>
      </w:r>
      <w:r>
        <w:rPr>
          <w:rFonts w:ascii="仿宋_GB2312" w:eastAsia="仿宋_GB2312" w:hAnsi="仿宋_GB2312" w:cs="仿宋_GB2312"/>
          <w:color w:val="000000" w:themeColor="text1"/>
          <w:sz w:val="32"/>
          <w:szCs w:val="32"/>
        </w:rPr>
        <w:t>改革支出（款）住房公积金（项）。年初预算</w:t>
      </w:r>
      <w:r w:rsidRPr="002D3016">
        <w:rPr>
          <w:rFonts w:eastAsia="仿宋_GB2312"/>
          <w:color w:val="000000" w:themeColor="text1"/>
          <w:sz w:val="32"/>
          <w:szCs w:val="32"/>
        </w:rPr>
        <w:t>168.42</w:t>
      </w:r>
      <w:r>
        <w:rPr>
          <w:rFonts w:ascii="仿宋_GB2312" w:eastAsia="仿宋_GB2312" w:hAnsi="仿宋_GB2312" w:cs="仿宋_GB2312"/>
          <w:color w:val="000000" w:themeColor="text1"/>
          <w:sz w:val="32"/>
          <w:szCs w:val="32"/>
        </w:rPr>
        <w:t>万元，支出决算</w:t>
      </w:r>
      <w:r w:rsidRPr="002D3016">
        <w:rPr>
          <w:rFonts w:eastAsia="仿宋_GB2312"/>
          <w:color w:val="000000" w:themeColor="text1"/>
          <w:sz w:val="32"/>
          <w:szCs w:val="32"/>
        </w:rPr>
        <w:t>185.68</w:t>
      </w:r>
      <w:r>
        <w:rPr>
          <w:rFonts w:ascii="仿宋_GB2312" w:eastAsia="仿宋_GB2312" w:hAnsi="仿宋_GB2312" w:cs="仿宋_GB2312"/>
          <w:color w:val="000000" w:themeColor="text1"/>
          <w:sz w:val="32"/>
          <w:szCs w:val="32"/>
        </w:rPr>
        <w:t>万元，完成年初预算的</w:t>
      </w:r>
      <w:r w:rsidRPr="002D3016">
        <w:rPr>
          <w:rFonts w:eastAsia="仿宋_GB2312"/>
          <w:color w:val="000000" w:themeColor="text1"/>
          <w:sz w:val="32"/>
          <w:szCs w:val="32"/>
        </w:rPr>
        <w:t>110.25%</w:t>
      </w:r>
      <w:r>
        <w:rPr>
          <w:rFonts w:ascii="仿宋_GB2312" w:eastAsia="仿宋_GB2312" w:hAnsi="仿宋_GB2312" w:cs="仿宋_GB2312"/>
          <w:color w:val="000000" w:themeColor="text1"/>
          <w:sz w:val="32"/>
          <w:szCs w:val="32"/>
        </w:rPr>
        <w:t>。决算数与年初预算数的差异原因：</w:t>
      </w:r>
      <w:r>
        <w:rPr>
          <w:rFonts w:ascii="仿宋_GB2312" w:eastAsia="仿宋_GB2312" w:hAnsi="仿宋_GB2312" w:cs="仿宋_GB2312" w:hint="eastAsia"/>
          <w:color w:val="000000" w:themeColor="text1"/>
          <w:sz w:val="32"/>
          <w:szCs w:val="32"/>
        </w:rPr>
        <w:t>年中重新核定住房公积金缴费基数，缴费基数上调。</w:t>
      </w:r>
    </w:p>
    <w:p w:rsidR="002C108B" w:rsidRDefault="002C108B" w:rsidP="00173CC2">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六、一般公共预算财政拨款基本支出决算情况说明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年度一般公共预算财政拨款基本支出决算</w:t>
      </w:r>
      <w:r w:rsidRPr="00101075">
        <w:rPr>
          <w:rFonts w:eastAsia="仿宋_GB2312"/>
          <w:color w:val="000000" w:themeColor="text1"/>
          <w:sz w:val="32"/>
          <w:szCs w:val="32"/>
        </w:rPr>
        <w:t>2,375.38</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b/>
          <w:bCs/>
          <w:color w:val="000000" w:themeColor="text1"/>
          <w:sz w:val="32"/>
          <w:szCs w:val="32"/>
        </w:rPr>
        <w:t>（一）人员经费</w:t>
      </w:r>
      <w:r w:rsidRPr="00101075">
        <w:rPr>
          <w:rFonts w:eastAsia="仿宋_GB2312"/>
          <w:b/>
          <w:bCs/>
          <w:color w:val="000000" w:themeColor="text1"/>
          <w:sz w:val="32"/>
          <w:szCs w:val="32"/>
        </w:rPr>
        <w:t>2,042.40</w:t>
      </w:r>
      <w:r>
        <w:rPr>
          <w:rFonts w:ascii="仿宋_GB2312" w:eastAsia="仿宋_GB2312" w:hAnsi="仿宋_GB2312" w:cs="仿宋_GB2312"/>
          <w:b/>
          <w:bCs/>
          <w:color w:val="000000" w:themeColor="text1"/>
          <w:sz w:val="32"/>
          <w:szCs w:val="32"/>
        </w:rPr>
        <w:t>万元。</w:t>
      </w:r>
      <w:r>
        <w:rPr>
          <w:rFonts w:ascii="仿宋_GB2312" w:eastAsia="仿宋_GB2312" w:hAnsi="仿宋_GB2312" w:cs="仿宋_GB2312" w:hint="eastAsia"/>
          <w:color w:val="000000" w:themeColor="text1"/>
          <w:sz w:val="32"/>
          <w:szCs w:val="32"/>
        </w:rPr>
        <w:t>主要包括：基本工资</w:t>
      </w:r>
      <w:r w:rsidRPr="00101075">
        <w:rPr>
          <w:rFonts w:eastAsia="仿宋_GB2312"/>
          <w:color w:val="000000" w:themeColor="text1"/>
          <w:sz w:val="32"/>
          <w:szCs w:val="32"/>
        </w:rPr>
        <w:t>435.05</w:t>
      </w:r>
      <w:r>
        <w:rPr>
          <w:rFonts w:ascii="仿宋_GB2312" w:eastAsia="仿宋_GB2312" w:hAnsi="仿宋_GB2312" w:cs="仿宋_GB2312" w:hint="eastAsia"/>
          <w:color w:val="000000" w:themeColor="text1"/>
          <w:sz w:val="32"/>
          <w:szCs w:val="32"/>
        </w:rPr>
        <w:t>万元、津贴补贴</w:t>
      </w:r>
      <w:r w:rsidRPr="00101075">
        <w:rPr>
          <w:rFonts w:eastAsia="仿宋_GB2312"/>
          <w:color w:val="000000" w:themeColor="text1"/>
          <w:sz w:val="32"/>
          <w:szCs w:val="32"/>
        </w:rPr>
        <w:t>827.03</w:t>
      </w:r>
      <w:r>
        <w:rPr>
          <w:rFonts w:ascii="仿宋_GB2312" w:eastAsia="仿宋_GB2312" w:hAnsi="仿宋_GB2312" w:cs="仿宋_GB2312" w:hint="eastAsia"/>
          <w:color w:val="000000" w:themeColor="text1"/>
          <w:sz w:val="32"/>
          <w:szCs w:val="32"/>
        </w:rPr>
        <w:t>万元、奖金</w:t>
      </w:r>
      <w:r w:rsidRPr="00101075">
        <w:rPr>
          <w:rFonts w:eastAsia="仿宋_GB2312"/>
          <w:color w:val="000000" w:themeColor="text1"/>
          <w:sz w:val="32"/>
          <w:szCs w:val="32"/>
        </w:rPr>
        <w:t>104.79</w:t>
      </w:r>
      <w:r>
        <w:rPr>
          <w:rFonts w:ascii="仿宋_GB2312" w:eastAsia="仿宋_GB2312" w:hAnsi="仿宋_GB2312" w:cs="仿宋_GB2312" w:hint="eastAsia"/>
          <w:color w:val="000000" w:themeColor="text1"/>
          <w:sz w:val="32"/>
          <w:szCs w:val="32"/>
        </w:rPr>
        <w:t>万元、机关事业单位基本养老保险缴费</w:t>
      </w:r>
      <w:r w:rsidRPr="00101075">
        <w:rPr>
          <w:rFonts w:eastAsia="仿宋_GB2312"/>
          <w:color w:val="000000" w:themeColor="text1"/>
          <w:sz w:val="32"/>
          <w:szCs w:val="32"/>
        </w:rPr>
        <w:t>145.12</w:t>
      </w:r>
      <w:r>
        <w:rPr>
          <w:rFonts w:ascii="仿宋_GB2312" w:eastAsia="仿宋_GB2312" w:hAnsi="仿宋_GB2312" w:cs="仿宋_GB2312" w:hint="eastAsia"/>
          <w:color w:val="000000" w:themeColor="text1"/>
          <w:sz w:val="32"/>
          <w:szCs w:val="32"/>
        </w:rPr>
        <w:t>万元、职业年金缴费</w:t>
      </w:r>
      <w:r w:rsidRPr="00101075">
        <w:rPr>
          <w:rFonts w:eastAsia="仿宋_GB2312"/>
          <w:color w:val="000000" w:themeColor="text1"/>
          <w:sz w:val="32"/>
          <w:szCs w:val="32"/>
        </w:rPr>
        <w:lastRenderedPageBreak/>
        <w:t>72.44</w:t>
      </w:r>
      <w:r>
        <w:rPr>
          <w:rFonts w:ascii="仿宋_GB2312" w:eastAsia="仿宋_GB2312" w:hAnsi="仿宋_GB2312" w:cs="仿宋_GB2312" w:hint="eastAsia"/>
          <w:color w:val="000000" w:themeColor="text1"/>
          <w:sz w:val="32"/>
          <w:szCs w:val="32"/>
        </w:rPr>
        <w:t>万元、职工基本医疗保险缴费</w:t>
      </w:r>
      <w:r w:rsidRPr="00101075">
        <w:rPr>
          <w:rFonts w:eastAsia="仿宋_GB2312"/>
          <w:color w:val="000000" w:themeColor="text1"/>
          <w:sz w:val="32"/>
          <w:szCs w:val="32"/>
        </w:rPr>
        <w:t>101.77</w:t>
      </w:r>
      <w:r>
        <w:rPr>
          <w:rFonts w:ascii="仿宋_GB2312" w:eastAsia="仿宋_GB2312" w:hAnsi="仿宋_GB2312" w:cs="仿宋_GB2312" w:hint="eastAsia"/>
          <w:color w:val="000000" w:themeColor="text1"/>
          <w:sz w:val="32"/>
          <w:szCs w:val="32"/>
        </w:rPr>
        <w:t>万元、公务员医疗补助缴费</w:t>
      </w:r>
      <w:r w:rsidRPr="00101075">
        <w:rPr>
          <w:rFonts w:eastAsia="仿宋_GB2312"/>
          <w:color w:val="000000" w:themeColor="text1"/>
          <w:sz w:val="32"/>
          <w:szCs w:val="32"/>
        </w:rPr>
        <w:t>50.42</w:t>
      </w:r>
      <w:r>
        <w:rPr>
          <w:rFonts w:ascii="仿宋_GB2312" w:eastAsia="仿宋_GB2312" w:hAnsi="仿宋_GB2312" w:cs="仿宋_GB2312" w:hint="eastAsia"/>
          <w:color w:val="000000" w:themeColor="text1"/>
          <w:sz w:val="32"/>
          <w:szCs w:val="32"/>
        </w:rPr>
        <w:t>万元、其他社会保障缴费</w:t>
      </w:r>
      <w:r w:rsidRPr="00101075">
        <w:rPr>
          <w:rFonts w:eastAsia="仿宋_GB2312"/>
          <w:color w:val="000000" w:themeColor="text1"/>
          <w:sz w:val="32"/>
          <w:szCs w:val="32"/>
        </w:rPr>
        <w:t>1.74</w:t>
      </w:r>
      <w:r>
        <w:rPr>
          <w:rFonts w:ascii="仿宋_GB2312" w:eastAsia="仿宋_GB2312" w:hAnsi="仿宋_GB2312" w:cs="仿宋_GB2312" w:hint="eastAsia"/>
          <w:color w:val="000000" w:themeColor="text1"/>
          <w:sz w:val="32"/>
          <w:szCs w:val="32"/>
        </w:rPr>
        <w:t>万元、住房公积金</w:t>
      </w:r>
      <w:r w:rsidRPr="00101075">
        <w:rPr>
          <w:rFonts w:eastAsia="仿宋_GB2312"/>
          <w:color w:val="000000" w:themeColor="text1"/>
          <w:sz w:val="32"/>
          <w:szCs w:val="32"/>
        </w:rPr>
        <w:t>185.68</w:t>
      </w:r>
      <w:r>
        <w:rPr>
          <w:rFonts w:ascii="仿宋_GB2312" w:eastAsia="仿宋_GB2312" w:hAnsi="仿宋_GB2312" w:cs="仿宋_GB2312" w:hint="eastAsia"/>
          <w:color w:val="000000" w:themeColor="text1"/>
          <w:sz w:val="32"/>
          <w:szCs w:val="32"/>
        </w:rPr>
        <w:t>万元、其他工资福利支出</w:t>
      </w:r>
      <w:r w:rsidRPr="00101075">
        <w:rPr>
          <w:rFonts w:eastAsia="仿宋_GB2312"/>
          <w:color w:val="000000" w:themeColor="text1"/>
          <w:sz w:val="32"/>
          <w:szCs w:val="32"/>
        </w:rPr>
        <w:t>75.33</w:t>
      </w:r>
      <w:r>
        <w:rPr>
          <w:rFonts w:ascii="仿宋_GB2312" w:eastAsia="仿宋_GB2312" w:hAnsi="仿宋_GB2312" w:cs="仿宋_GB2312" w:hint="eastAsia"/>
          <w:color w:val="000000" w:themeColor="text1"/>
          <w:sz w:val="32"/>
          <w:szCs w:val="32"/>
        </w:rPr>
        <w:t>万元、退休费</w:t>
      </w:r>
      <w:r w:rsidRPr="00101075">
        <w:rPr>
          <w:rFonts w:eastAsia="仿宋_GB2312"/>
          <w:color w:val="000000" w:themeColor="text1"/>
          <w:sz w:val="32"/>
          <w:szCs w:val="32"/>
        </w:rPr>
        <w:t>43.01</w:t>
      </w:r>
      <w:r>
        <w:rPr>
          <w:rFonts w:ascii="仿宋_GB2312" w:eastAsia="仿宋_GB2312" w:hAnsi="仿宋_GB2312" w:cs="仿宋_GB2312" w:hint="eastAsia"/>
          <w:color w:val="000000" w:themeColor="text1"/>
          <w:sz w:val="32"/>
          <w:szCs w:val="32"/>
        </w:rPr>
        <w:t>万元。</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sz w:val="32"/>
          <w:szCs w:val="32"/>
        </w:rPr>
        <w:t>（二）公用经费</w:t>
      </w:r>
      <w:r w:rsidRPr="00101075">
        <w:rPr>
          <w:rFonts w:eastAsia="仿宋_GB2312"/>
          <w:b/>
          <w:bCs/>
          <w:color w:val="000000"/>
          <w:sz w:val="32"/>
          <w:szCs w:val="32"/>
        </w:rPr>
        <w:t>332.97</w:t>
      </w:r>
      <w:r>
        <w:rPr>
          <w:rFonts w:ascii="仿宋_GB2312" w:eastAsia="仿宋_GB2312" w:hAnsi="仿宋_GB2312" w:cs="仿宋_GB2312" w:hint="eastAsia"/>
          <w:b/>
          <w:bCs/>
          <w:color w:val="000000"/>
          <w:sz w:val="32"/>
          <w:szCs w:val="32"/>
        </w:rPr>
        <w:t>万元。</w:t>
      </w:r>
      <w:r>
        <w:rPr>
          <w:rFonts w:ascii="仿宋_GB2312" w:eastAsia="仿宋_GB2312" w:hAnsi="仿宋_GB2312" w:cs="仿宋_GB2312" w:hint="eastAsia"/>
          <w:color w:val="000000" w:themeColor="text1"/>
          <w:sz w:val="32"/>
          <w:szCs w:val="32"/>
        </w:rPr>
        <w:t>主要包括：办公费</w:t>
      </w:r>
      <w:r w:rsidRPr="00101075">
        <w:rPr>
          <w:rFonts w:eastAsia="仿宋_GB2312"/>
          <w:color w:val="000000" w:themeColor="text1"/>
          <w:sz w:val="32"/>
          <w:szCs w:val="32"/>
        </w:rPr>
        <w:t>28.53</w:t>
      </w:r>
      <w:r>
        <w:rPr>
          <w:rFonts w:ascii="仿宋_GB2312" w:eastAsia="仿宋_GB2312" w:hAnsi="仿宋_GB2312" w:cs="仿宋_GB2312" w:hint="eastAsia"/>
          <w:color w:val="000000" w:themeColor="text1"/>
          <w:sz w:val="32"/>
          <w:szCs w:val="32"/>
        </w:rPr>
        <w:t>万元、手续费</w:t>
      </w:r>
      <w:r w:rsidRPr="00101075">
        <w:rPr>
          <w:rFonts w:eastAsia="仿宋_GB2312"/>
          <w:color w:val="000000" w:themeColor="text1"/>
          <w:sz w:val="32"/>
          <w:szCs w:val="32"/>
        </w:rPr>
        <w:t>0.02</w:t>
      </w:r>
      <w:r>
        <w:rPr>
          <w:rFonts w:ascii="仿宋_GB2312" w:eastAsia="仿宋_GB2312" w:hAnsi="仿宋_GB2312" w:cs="仿宋_GB2312" w:hint="eastAsia"/>
          <w:color w:val="000000" w:themeColor="text1"/>
          <w:sz w:val="32"/>
          <w:szCs w:val="32"/>
        </w:rPr>
        <w:t>万元、水费</w:t>
      </w:r>
      <w:r w:rsidRPr="00101075">
        <w:rPr>
          <w:rFonts w:eastAsia="仿宋_GB2312"/>
          <w:color w:val="000000" w:themeColor="text1"/>
          <w:sz w:val="32"/>
          <w:szCs w:val="32"/>
        </w:rPr>
        <w:t>0.50</w:t>
      </w:r>
      <w:r>
        <w:rPr>
          <w:rFonts w:ascii="仿宋_GB2312" w:eastAsia="仿宋_GB2312" w:hAnsi="仿宋_GB2312" w:cs="仿宋_GB2312" w:hint="eastAsia"/>
          <w:color w:val="000000" w:themeColor="text1"/>
          <w:sz w:val="32"/>
          <w:szCs w:val="32"/>
        </w:rPr>
        <w:t>万元、电费</w:t>
      </w:r>
      <w:r w:rsidRPr="00101075">
        <w:rPr>
          <w:rFonts w:eastAsia="仿宋_GB2312"/>
          <w:color w:val="000000" w:themeColor="text1"/>
          <w:sz w:val="32"/>
          <w:szCs w:val="32"/>
        </w:rPr>
        <w:t>9.04</w:t>
      </w:r>
      <w:r>
        <w:rPr>
          <w:rFonts w:ascii="仿宋_GB2312" w:eastAsia="仿宋_GB2312" w:hAnsi="仿宋_GB2312" w:cs="仿宋_GB2312" w:hint="eastAsia"/>
          <w:color w:val="000000" w:themeColor="text1"/>
          <w:sz w:val="32"/>
          <w:szCs w:val="32"/>
        </w:rPr>
        <w:t>万元、邮电费</w:t>
      </w:r>
      <w:r w:rsidRPr="00101075">
        <w:rPr>
          <w:rFonts w:eastAsia="仿宋_GB2312"/>
          <w:color w:val="000000" w:themeColor="text1"/>
          <w:sz w:val="32"/>
          <w:szCs w:val="32"/>
        </w:rPr>
        <w:t>3.50</w:t>
      </w:r>
      <w:r>
        <w:rPr>
          <w:rFonts w:ascii="仿宋_GB2312" w:eastAsia="仿宋_GB2312" w:hAnsi="仿宋_GB2312" w:cs="仿宋_GB2312" w:hint="eastAsia"/>
          <w:color w:val="000000" w:themeColor="text1"/>
          <w:sz w:val="32"/>
          <w:szCs w:val="32"/>
        </w:rPr>
        <w:t>万元、取暖费</w:t>
      </w:r>
      <w:r w:rsidRPr="00101075">
        <w:rPr>
          <w:rFonts w:eastAsia="仿宋_GB2312"/>
          <w:color w:val="000000" w:themeColor="text1"/>
          <w:sz w:val="32"/>
          <w:szCs w:val="32"/>
        </w:rPr>
        <w:t>28.00</w:t>
      </w:r>
      <w:r>
        <w:rPr>
          <w:rFonts w:ascii="仿宋_GB2312" w:eastAsia="仿宋_GB2312" w:hAnsi="仿宋_GB2312" w:cs="仿宋_GB2312" w:hint="eastAsia"/>
          <w:color w:val="000000" w:themeColor="text1"/>
          <w:sz w:val="32"/>
          <w:szCs w:val="32"/>
        </w:rPr>
        <w:t>万元、物业管理费</w:t>
      </w:r>
      <w:r w:rsidRPr="00101075">
        <w:rPr>
          <w:rFonts w:eastAsia="仿宋_GB2312"/>
          <w:color w:val="000000" w:themeColor="text1"/>
          <w:sz w:val="32"/>
          <w:szCs w:val="32"/>
        </w:rPr>
        <w:t>1.59</w:t>
      </w:r>
      <w:r>
        <w:rPr>
          <w:rFonts w:ascii="仿宋_GB2312" w:eastAsia="仿宋_GB2312" w:hAnsi="仿宋_GB2312" w:cs="仿宋_GB2312" w:hint="eastAsia"/>
          <w:color w:val="000000" w:themeColor="text1"/>
          <w:sz w:val="32"/>
          <w:szCs w:val="32"/>
        </w:rPr>
        <w:t>万元、差旅费</w:t>
      </w:r>
      <w:r w:rsidRPr="00101075">
        <w:rPr>
          <w:rFonts w:eastAsia="仿宋_GB2312"/>
          <w:color w:val="000000" w:themeColor="text1"/>
          <w:sz w:val="32"/>
          <w:szCs w:val="32"/>
        </w:rPr>
        <w:t>9.54</w:t>
      </w:r>
      <w:r>
        <w:rPr>
          <w:rFonts w:ascii="仿宋_GB2312" w:eastAsia="仿宋_GB2312" w:hAnsi="仿宋_GB2312" w:cs="仿宋_GB2312" w:hint="eastAsia"/>
          <w:color w:val="000000" w:themeColor="text1"/>
          <w:sz w:val="32"/>
          <w:szCs w:val="32"/>
        </w:rPr>
        <w:t>万元、维修（护）费</w:t>
      </w:r>
      <w:r w:rsidRPr="00101075">
        <w:rPr>
          <w:rFonts w:eastAsia="仿宋_GB2312"/>
          <w:color w:val="000000" w:themeColor="text1"/>
          <w:sz w:val="32"/>
          <w:szCs w:val="32"/>
        </w:rPr>
        <w:t>11.91</w:t>
      </w:r>
      <w:r>
        <w:rPr>
          <w:rFonts w:ascii="仿宋_GB2312" w:eastAsia="仿宋_GB2312" w:hAnsi="仿宋_GB2312" w:cs="仿宋_GB2312" w:hint="eastAsia"/>
          <w:color w:val="000000" w:themeColor="text1"/>
          <w:sz w:val="32"/>
          <w:szCs w:val="32"/>
        </w:rPr>
        <w:t>万元、培训费</w:t>
      </w:r>
      <w:r w:rsidRPr="00101075">
        <w:rPr>
          <w:rFonts w:eastAsia="仿宋_GB2312"/>
          <w:color w:val="000000" w:themeColor="text1"/>
          <w:sz w:val="32"/>
          <w:szCs w:val="32"/>
        </w:rPr>
        <w:t>18.48</w:t>
      </w:r>
      <w:r>
        <w:rPr>
          <w:rFonts w:ascii="仿宋_GB2312" w:eastAsia="仿宋_GB2312" w:hAnsi="仿宋_GB2312" w:cs="仿宋_GB2312" w:hint="eastAsia"/>
          <w:color w:val="000000" w:themeColor="text1"/>
          <w:sz w:val="32"/>
          <w:szCs w:val="32"/>
        </w:rPr>
        <w:t>万元、专用材料费</w:t>
      </w:r>
      <w:r w:rsidRPr="00101075">
        <w:rPr>
          <w:rFonts w:eastAsia="仿宋_GB2312"/>
          <w:color w:val="000000" w:themeColor="text1"/>
          <w:sz w:val="32"/>
          <w:szCs w:val="32"/>
        </w:rPr>
        <w:t>71.08</w:t>
      </w:r>
      <w:r>
        <w:rPr>
          <w:rFonts w:ascii="仿宋_GB2312" w:eastAsia="仿宋_GB2312" w:hAnsi="仿宋_GB2312" w:cs="仿宋_GB2312" w:hint="eastAsia"/>
          <w:color w:val="000000" w:themeColor="text1"/>
          <w:sz w:val="32"/>
          <w:szCs w:val="32"/>
        </w:rPr>
        <w:t>万元、劳务费</w:t>
      </w:r>
      <w:r w:rsidRPr="00101075">
        <w:rPr>
          <w:rFonts w:eastAsia="仿宋_GB2312"/>
          <w:color w:val="000000" w:themeColor="text1"/>
          <w:sz w:val="32"/>
          <w:szCs w:val="32"/>
        </w:rPr>
        <w:t>15.97</w:t>
      </w:r>
      <w:r>
        <w:rPr>
          <w:rFonts w:ascii="仿宋_GB2312" w:eastAsia="仿宋_GB2312" w:hAnsi="仿宋_GB2312" w:cs="仿宋_GB2312" w:hint="eastAsia"/>
          <w:color w:val="000000" w:themeColor="text1"/>
          <w:sz w:val="32"/>
          <w:szCs w:val="32"/>
        </w:rPr>
        <w:t>万元、工会经费</w:t>
      </w:r>
      <w:r w:rsidRPr="00101075">
        <w:rPr>
          <w:rFonts w:eastAsia="仿宋_GB2312"/>
          <w:color w:val="000000" w:themeColor="text1"/>
          <w:sz w:val="32"/>
          <w:szCs w:val="32"/>
        </w:rPr>
        <w:t>22.76</w:t>
      </w:r>
      <w:r>
        <w:rPr>
          <w:rFonts w:ascii="仿宋_GB2312" w:eastAsia="仿宋_GB2312" w:hAnsi="仿宋_GB2312" w:cs="仿宋_GB2312" w:hint="eastAsia"/>
          <w:color w:val="000000" w:themeColor="text1"/>
          <w:sz w:val="32"/>
          <w:szCs w:val="32"/>
        </w:rPr>
        <w:t>万元、福利费</w:t>
      </w:r>
      <w:r w:rsidRPr="00101075">
        <w:rPr>
          <w:rFonts w:eastAsia="仿宋_GB2312"/>
          <w:color w:val="000000" w:themeColor="text1"/>
          <w:sz w:val="32"/>
          <w:szCs w:val="32"/>
        </w:rPr>
        <w:t>29.47</w:t>
      </w:r>
      <w:r>
        <w:rPr>
          <w:rFonts w:ascii="仿宋_GB2312" w:eastAsia="仿宋_GB2312" w:hAnsi="仿宋_GB2312" w:cs="仿宋_GB2312" w:hint="eastAsia"/>
          <w:color w:val="000000" w:themeColor="text1"/>
          <w:sz w:val="32"/>
          <w:szCs w:val="32"/>
        </w:rPr>
        <w:t>万元、其他交通费用</w:t>
      </w:r>
      <w:r w:rsidRPr="00101075">
        <w:rPr>
          <w:rFonts w:eastAsia="仿宋_GB2312"/>
          <w:color w:val="000000" w:themeColor="text1"/>
          <w:sz w:val="32"/>
          <w:szCs w:val="32"/>
        </w:rPr>
        <w:t>67.52</w:t>
      </w:r>
      <w:r>
        <w:rPr>
          <w:rFonts w:ascii="仿宋_GB2312" w:eastAsia="仿宋_GB2312" w:hAnsi="仿宋_GB2312" w:cs="仿宋_GB2312" w:hint="eastAsia"/>
          <w:color w:val="000000" w:themeColor="text1"/>
          <w:sz w:val="32"/>
          <w:szCs w:val="32"/>
        </w:rPr>
        <w:t>万元、其他商品和服务支出</w:t>
      </w:r>
      <w:r w:rsidRPr="00101075">
        <w:rPr>
          <w:rFonts w:eastAsia="仿宋_GB2312"/>
          <w:color w:val="000000" w:themeColor="text1"/>
          <w:sz w:val="32"/>
          <w:szCs w:val="32"/>
        </w:rPr>
        <w:t>1.50</w:t>
      </w:r>
      <w:r>
        <w:rPr>
          <w:rFonts w:ascii="仿宋_GB2312" w:eastAsia="仿宋_GB2312" w:hAnsi="仿宋_GB2312" w:cs="仿宋_GB2312" w:hint="eastAsia"/>
          <w:color w:val="000000" w:themeColor="text1"/>
          <w:sz w:val="32"/>
          <w:szCs w:val="32"/>
        </w:rPr>
        <w:t>万元、办公设备购置</w:t>
      </w:r>
      <w:r w:rsidRPr="00101075">
        <w:rPr>
          <w:rFonts w:eastAsia="仿宋_GB2312"/>
          <w:color w:val="000000" w:themeColor="text1"/>
          <w:sz w:val="32"/>
          <w:szCs w:val="32"/>
        </w:rPr>
        <w:t>4.95</w:t>
      </w:r>
      <w:r>
        <w:rPr>
          <w:rFonts w:ascii="仿宋_GB2312" w:eastAsia="仿宋_GB2312" w:hAnsi="仿宋_GB2312" w:cs="仿宋_GB2312" w:hint="eastAsia"/>
          <w:color w:val="000000" w:themeColor="text1"/>
          <w:sz w:val="32"/>
          <w:szCs w:val="32"/>
        </w:rPr>
        <w:t>万元、专用设备购置</w:t>
      </w:r>
      <w:r w:rsidRPr="00101075">
        <w:rPr>
          <w:rFonts w:eastAsia="仿宋_GB2312"/>
          <w:color w:val="000000" w:themeColor="text1"/>
          <w:sz w:val="32"/>
          <w:szCs w:val="32"/>
        </w:rPr>
        <w:t>8.62</w:t>
      </w:r>
      <w:r>
        <w:rPr>
          <w:rFonts w:ascii="仿宋_GB2312" w:eastAsia="仿宋_GB2312" w:hAnsi="仿宋_GB2312" w:cs="仿宋_GB2312" w:hint="eastAsia"/>
          <w:color w:val="000000" w:themeColor="text1"/>
          <w:sz w:val="32"/>
          <w:szCs w:val="32"/>
        </w:rPr>
        <w:t>万元。</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七、一般公共预算财政拨款项目支出决算情况说明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年度一般公共预算财政拨款项目支出决算</w:t>
      </w:r>
      <w:r w:rsidRPr="00E839BB">
        <w:rPr>
          <w:rFonts w:eastAsia="仿宋_GB2312"/>
          <w:color w:val="000000" w:themeColor="text1"/>
          <w:sz w:val="32"/>
          <w:szCs w:val="32"/>
        </w:rPr>
        <w:t>418.60</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b/>
          <w:bCs/>
          <w:color w:val="000000" w:themeColor="text1"/>
          <w:sz w:val="32"/>
          <w:szCs w:val="32"/>
        </w:rPr>
        <w:t>（</w:t>
      </w:r>
      <w:r>
        <w:rPr>
          <w:rFonts w:ascii="仿宋_GB2312" w:eastAsia="仿宋_GB2312" w:hAnsi="仿宋_GB2312" w:cs="仿宋_GB2312" w:hint="eastAsia"/>
          <w:b/>
          <w:bCs/>
          <w:color w:val="000000" w:themeColor="text1"/>
          <w:sz w:val="32"/>
          <w:szCs w:val="32"/>
        </w:rPr>
        <w:t>一</w:t>
      </w:r>
      <w:r>
        <w:rPr>
          <w:rFonts w:ascii="仿宋_GB2312" w:eastAsia="仿宋_GB2312" w:hAnsi="仿宋_GB2312" w:cs="仿宋_GB2312"/>
          <w:b/>
          <w:bCs/>
          <w:color w:val="000000" w:themeColor="text1"/>
          <w:sz w:val="32"/>
          <w:szCs w:val="32"/>
        </w:rPr>
        <w:t>）商品和服务支出</w:t>
      </w:r>
      <w:r w:rsidRPr="00E839BB">
        <w:rPr>
          <w:rFonts w:eastAsia="仿宋_GB2312"/>
          <w:b/>
          <w:bCs/>
          <w:color w:val="000000" w:themeColor="text1"/>
          <w:sz w:val="32"/>
          <w:szCs w:val="32"/>
        </w:rPr>
        <w:t>169.44</w:t>
      </w:r>
      <w:r>
        <w:rPr>
          <w:rFonts w:ascii="仿宋_GB2312" w:eastAsia="仿宋_GB2312" w:hAnsi="仿宋_GB2312" w:cs="仿宋_GB2312"/>
          <w:b/>
          <w:bCs/>
          <w:color w:val="000000" w:themeColor="text1"/>
          <w:sz w:val="32"/>
          <w:szCs w:val="32"/>
        </w:rPr>
        <w:t>万元</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主要包括：差旅费</w:t>
      </w:r>
      <w:r w:rsidRPr="00E839BB">
        <w:rPr>
          <w:rFonts w:eastAsia="仿宋_GB2312"/>
          <w:color w:val="000000" w:themeColor="text1"/>
          <w:sz w:val="32"/>
          <w:szCs w:val="32"/>
        </w:rPr>
        <w:t>9.95</w:t>
      </w:r>
      <w:r>
        <w:rPr>
          <w:rFonts w:ascii="仿宋_GB2312" w:eastAsia="仿宋_GB2312" w:hAnsi="仿宋_GB2312" w:cs="仿宋_GB2312" w:hint="eastAsia"/>
          <w:color w:val="000000" w:themeColor="text1"/>
          <w:sz w:val="32"/>
          <w:szCs w:val="32"/>
        </w:rPr>
        <w:t>万元、维修（护）费</w:t>
      </w:r>
      <w:r w:rsidRPr="00E839BB">
        <w:rPr>
          <w:rFonts w:eastAsia="仿宋_GB2312"/>
          <w:color w:val="000000" w:themeColor="text1"/>
          <w:sz w:val="32"/>
          <w:szCs w:val="32"/>
        </w:rPr>
        <w:t>146.44</w:t>
      </w:r>
      <w:r>
        <w:rPr>
          <w:rFonts w:ascii="仿宋_GB2312" w:eastAsia="仿宋_GB2312" w:hAnsi="仿宋_GB2312" w:cs="仿宋_GB2312" w:hint="eastAsia"/>
          <w:color w:val="000000" w:themeColor="text1"/>
          <w:sz w:val="32"/>
          <w:szCs w:val="32"/>
        </w:rPr>
        <w:t>万元、租赁费</w:t>
      </w:r>
      <w:r w:rsidRPr="00E839BB">
        <w:rPr>
          <w:rFonts w:eastAsia="仿宋_GB2312"/>
          <w:color w:val="000000" w:themeColor="text1"/>
          <w:sz w:val="32"/>
          <w:szCs w:val="32"/>
        </w:rPr>
        <w:t>11.45</w:t>
      </w:r>
      <w:r>
        <w:rPr>
          <w:rFonts w:ascii="仿宋_GB2312" w:eastAsia="仿宋_GB2312" w:hAnsi="仿宋_GB2312" w:cs="仿宋_GB2312" w:hint="eastAsia"/>
          <w:color w:val="000000" w:themeColor="text1"/>
          <w:sz w:val="32"/>
          <w:szCs w:val="32"/>
        </w:rPr>
        <w:t>万元、专用材料费</w:t>
      </w:r>
      <w:r w:rsidRPr="00E839BB">
        <w:rPr>
          <w:rFonts w:eastAsia="仿宋_GB2312"/>
          <w:color w:val="000000" w:themeColor="text1"/>
          <w:sz w:val="32"/>
          <w:szCs w:val="32"/>
        </w:rPr>
        <w:t>1.00</w:t>
      </w:r>
      <w:r>
        <w:rPr>
          <w:rFonts w:ascii="仿宋_GB2312" w:eastAsia="仿宋_GB2312" w:hAnsi="仿宋_GB2312" w:cs="仿宋_GB2312" w:hint="eastAsia"/>
          <w:color w:val="000000" w:themeColor="text1"/>
          <w:sz w:val="32"/>
          <w:szCs w:val="32"/>
        </w:rPr>
        <w:t>万元、劳务费</w:t>
      </w:r>
      <w:r w:rsidRPr="00E839BB">
        <w:rPr>
          <w:rFonts w:eastAsia="仿宋_GB2312"/>
          <w:color w:val="000000" w:themeColor="text1"/>
          <w:sz w:val="32"/>
          <w:szCs w:val="32"/>
        </w:rPr>
        <w:t>0.60</w:t>
      </w:r>
      <w:r>
        <w:rPr>
          <w:rFonts w:ascii="仿宋_GB2312" w:eastAsia="仿宋_GB2312" w:hAnsi="仿宋_GB2312" w:cs="仿宋_GB2312" w:hint="eastAsia"/>
          <w:color w:val="000000" w:themeColor="text1"/>
          <w:sz w:val="32"/>
          <w:szCs w:val="32"/>
        </w:rPr>
        <w:t>万元。</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b/>
          <w:bCs/>
          <w:color w:val="000000" w:themeColor="text1"/>
          <w:sz w:val="32"/>
          <w:szCs w:val="32"/>
        </w:rPr>
        <w:t>（</w:t>
      </w:r>
      <w:r>
        <w:rPr>
          <w:rFonts w:ascii="仿宋_GB2312" w:eastAsia="仿宋_GB2312" w:hAnsi="仿宋_GB2312" w:cs="仿宋_GB2312" w:hint="eastAsia"/>
          <w:b/>
          <w:bCs/>
          <w:color w:val="000000" w:themeColor="text1"/>
          <w:sz w:val="32"/>
          <w:szCs w:val="32"/>
        </w:rPr>
        <w:t>二</w:t>
      </w:r>
      <w:r>
        <w:rPr>
          <w:rFonts w:ascii="仿宋_GB2312" w:eastAsia="仿宋_GB2312" w:hAnsi="仿宋_GB2312" w:cs="仿宋_GB2312"/>
          <w:b/>
          <w:bCs/>
          <w:color w:val="000000" w:themeColor="text1"/>
          <w:sz w:val="32"/>
          <w:szCs w:val="32"/>
        </w:rPr>
        <w:t>）资本性支出</w:t>
      </w:r>
      <w:r w:rsidRPr="00E839BB">
        <w:rPr>
          <w:rFonts w:eastAsia="仿宋_GB2312"/>
          <w:b/>
          <w:bCs/>
          <w:color w:val="000000" w:themeColor="text1"/>
          <w:sz w:val="32"/>
          <w:szCs w:val="32"/>
        </w:rPr>
        <w:t>249.16</w:t>
      </w:r>
      <w:r>
        <w:rPr>
          <w:rFonts w:ascii="仿宋_GB2312" w:eastAsia="仿宋_GB2312" w:hAnsi="仿宋_GB2312" w:cs="仿宋_GB2312"/>
          <w:b/>
          <w:bCs/>
          <w:color w:val="000000" w:themeColor="text1"/>
          <w:sz w:val="32"/>
          <w:szCs w:val="32"/>
        </w:rPr>
        <w:t>万元。</w:t>
      </w:r>
      <w:r>
        <w:rPr>
          <w:rFonts w:ascii="仿宋_GB2312" w:eastAsia="仿宋_GB2312" w:hAnsi="仿宋_GB2312" w:cs="仿宋_GB2312" w:hint="eastAsia"/>
          <w:color w:val="000000" w:themeColor="text1"/>
          <w:sz w:val="32"/>
          <w:szCs w:val="32"/>
        </w:rPr>
        <w:t>主要包括：房屋建筑物购建</w:t>
      </w:r>
      <w:r w:rsidRPr="00E839BB">
        <w:rPr>
          <w:rFonts w:eastAsia="仿宋_GB2312"/>
          <w:color w:val="000000" w:themeColor="text1"/>
          <w:sz w:val="32"/>
          <w:szCs w:val="32"/>
        </w:rPr>
        <w:t>158.72</w:t>
      </w:r>
      <w:r>
        <w:rPr>
          <w:rFonts w:ascii="仿宋_GB2312" w:eastAsia="仿宋_GB2312" w:hAnsi="仿宋_GB2312" w:cs="仿宋_GB2312" w:hint="eastAsia"/>
          <w:color w:val="000000" w:themeColor="text1"/>
          <w:sz w:val="32"/>
          <w:szCs w:val="32"/>
        </w:rPr>
        <w:t>万元、办公设备购置</w:t>
      </w:r>
      <w:r w:rsidRPr="00E839BB">
        <w:rPr>
          <w:rFonts w:eastAsia="仿宋_GB2312"/>
          <w:color w:val="000000" w:themeColor="text1"/>
          <w:sz w:val="32"/>
          <w:szCs w:val="32"/>
        </w:rPr>
        <w:t>11.02</w:t>
      </w:r>
      <w:r>
        <w:rPr>
          <w:rFonts w:ascii="仿宋_GB2312" w:eastAsia="仿宋_GB2312" w:hAnsi="仿宋_GB2312" w:cs="仿宋_GB2312" w:hint="eastAsia"/>
          <w:color w:val="000000" w:themeColor="text1"/>
          <w:sz w:val="32"/>
          <w:szCs w:val="32"/>
        </w:rPr>
        <w:t>万元、专用设备购置</w:t>
      </w:r>
      <w:r w:rsidRPr="00E839BB">
        <w:rPr>
          <w:rFonts w:eastAsia="仿宋_GB2312"/>
          <w:color w:val="000000" w:themeColor="text1"/>
          <w:sz w:val="32"/>
          <w:szCs w:val="32"/>
        </w:rPr>
        <w:t>79.42</w:t>
      </w:r>
      <w:r>
        <w:rPr>
          <w:rFonts w:ascii="仿宋_GB2312" w:eastAsia="仿宋_GB2312" w:hAnsi="仿宋_GB2312" w:cs="仿宋_GB2312" w:hint="eastAsia"/>
          <w:color w:val="000000" w:themeColor="text1"/>
          <w:sz w:val="32"/>
          <w:szCs w:val="32"/>
        </w:rPr>
        <w:t>万元。</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八、财政拨款“三公”经费支出决算情况说明</w:t>
      </w:r>
    </w:p>
    <w:p w:rsidR="002C108B" w:rsidRDefault="002C108B" w:rsidP="002C108B">
      <w:pPr>
        <w:spacing w:line="56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b/>
          <w:bCs/>
          <w:color w:val="000000" w:themeColor="text1"/>
          <w:sz w:val="32"/>
          <w:szCs w:val="32"/>
        </w:rPr>
        <w:t>（一）财政拨款“三公”</w:t>
      </w:r>
      <w:r w:rsidR="00E839BB">
        <w:rPr>
          <w:rFonts w:ascii="仿宋_GB2312" w:eastAsia="仿宋_GB2312" w:hAnsi="仿宋_GB2312" w:cs="仿宋_GB2312"/>
          <w:b/>
          <w:bCs/>
          <w:color w:val="000000" w:themeColor="text1"/>
          <w:sz w:val="32"/>
          <w:szCs w:val="32"/>
        </w:rPr>
        <w:t>经费支出总体情况说明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年度财政</w:t>
      </w:r>
      <w:r>
        <w:rPr>
          <w:rFonts w:ascii="仿宋_GB2312" w:eastAsia="仿宋_GB2312" w:hAnsi="仿宋_GB2312" w:cs="仿宋_GB2312"/>
          <w:color w:val="000000" w:themeColor="text1"/>
          <w:sz w:val="32"/>
          <w:szCs w:val="32"/>
        </w:rPr>
        <w:lastRenderedPageBreak/>
        <w:t>拨款“三公”经费全年预算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万元，完成预算的</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。其中：因公出国（境）费全年预算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万元，完成预算的</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；公务用车购置及运行维护费全年预算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万元，完成预算的</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；公务接待费全年预算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万元，完成预算的</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w:t>
      </w:r>
      <w:r w:rsidRPr="001A3F45">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年度一般公共预算财政拨款“三公”经费全年预算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万元，与预算差异原因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b/>
          <w:bCs/>
          <w:color w:val="000000" w:themeColor="text1"/>
          <w:sz w:val="32"/>
          <w:szCs w:val="32"/>
        </w:rPr>
        <w:t>（二）财政拨款“三公”</w:t>
      </w:r>
      <w:r w:rsidR="00377374">
        <w:rPr>
          <w:rFonts w:ascii="仿宋_GB2312" w:eastAsia="仿宋_GB2312" w:hAnsi="仿宋_GB2312" w:cs="仿宋_GB2312"/>
          <w:b/>
          <w:bCs/>
          <w:color w:val="000000" w:themeColor="text1"/>
          <w:sz w:val="32"/>
          <w:szCs w:val="32"/>
        </w:rPr>
        <w:t>经费支出具体情况说明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年度财政拨款“三公”经费支出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 xml:space="preserve">万元。因公出国（境）费支出 </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w:t>
      </w:r>
      <w:r>
        <w:rPr>
          <w:rFonts w:ascii="仿宋_GB2312" w:eastAsia="仿宋_GB2312" w:hAnsi="仿宋_GB2312" w:cs="仿宋_GB2312" w:hint="eastAsia"/>
          <w:color w:val="000000" w:themeColor="text1"/>
          <w:sz w:val="32"/>
          <w:szCs w:val="32"/>
        </w:rPr>
        <w:t>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；公务用车购置及运行维护费支出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；公务接待费支出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color w:val="000000" w:themeColor="text1"/>
          <w:sz w:val="32"/>
          <w:szCs w:val="32"/>
        </w:rPr>
        <w:t>1</w:t>
      </w:r>
      <w:r>
        <w:rPr>
          <w:rFonts w:ascii="仿宋_GB2312" w:eastAsia="仿宋_GB2312" w:hAnsi="仿宋_GB2312" w:cs="仿宋_GB2312"/>
          <w:color w:val="000000" w:themeColor="text1"/>
          <w:sz w:val="32"/>
          <w:szCs w:val="32"/>
        </w:rPr>
        <w:t>.因公出国（境）费支出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万元，全年出国（境）团组</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个，累计</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人次。与上年决算相比，增加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color w:val="000000" w:themeColor="text1"/>
          <w:sz w:val="32"/>
          <w:szCs w:val="32"/>
        </w:rPr>
        <w:t>2</w:t>
      </w:r>
      <w:r>
        <w:rPr>
          <w:rFonts w:ascii="仿宋_GB2312" w:eastAsia="仿宋_GB2312" w:hAnsi="仿宋_GB2312" w:cs="仿宋_GB2312"/>
          <w:color w:val="000000" w:themeColor="text1"/>
          <w:sz w:val="32"/>
          <w:szCs w:val="32"/>
        </w:rPr>
        <w:t>.公务用车购置及运行维护费支出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万元。其中：</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w:t>
      </w:r>
      <w:r w:rsidRPr="00A3386E">
        <w:rPr>
          <w:rFonts w:ascii="仿宋_GB2312" w:eastAsia="仿宋_GB2312" w:hAnsi="仿宋_GB2312" w:cs="仿宋_GB2312"/>
          <w:color w:val="000000" w:themeColor="text1"/>
          <w:sz w:val="32"/>
          <w:szCs w:val="32"/>
        </w:rPr>
        <w:t>1</w:t>
      </w:r>
      <w:r>
        <w:rPr>
          <w:rFonts w:ascii="仿宋_GB2312" w:eastAsia="仿宋_GB2312" w:hAnsi="仿宋_GB2312" w:cs="仿宋_GB2312"/>
          <w:color w:val="000000" w:themeColor="text1"/>
          <w:sz w:val="32"/>
          <w:szCs w:val="32"/>
        </w:rPr>
        <w:t>）公务用车购置支出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万元。本年度使用财政拨款购置公务用车</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辆，开支内容：</w:t>
      </w:r>
      <w:r>
        <w:rPr>
          <w:rFonts w:ascii="仿宋_GB2312" w:eastAsia="仿宋_GB2312" w:hAnsi="仿宋_GB2312" w:cs="仿宋_GB2312" w:hint="eastAsia"/>
          <w:color w:val="000000" w:themeColor="text1"/>
          <w:sz w:val="32"/>
          <w:szCs w:val="32"/>
        </w:rPr>
        <w:t>不存在此项内容。</w:t>
      </w:r>
      <w:r>
        <w:rPr>
          <w:rFonts w:ascii="仿宋_GB2312" w:eastAsia="仿宋_GB2312" w:hAnsi="仿宋_GB2312" w:cs="仿宋_GB2312"/>
          <w:color w:val="000000" w:themeColor="text1"/>
          <w:sz w:val="32"/>
          <w:szCs w:val="32"/>
        </w:rPr>
        <w:t>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w:t>
      </w:r>
      <w:r w:rsidRPr="00A3386E">
        <w:rPr>
          <w:rFonts w:ascii="仿宋_GB2312" w:eastAsia="仿宋_GB2312" w:hAnsi="仿宋_GB2312" w:cs="仿宋_GB2312"/>
          <w:color w:val="000000" w:themeColor="text1"/>
          <w:sz w:val="32"/>
          <w:szCs w:val="32"/>
        </w:rPr>
        <w:t>2</w:t>
      </w:r>
      <w:r>
        <w:rPr>
          <w:rFonts w:ascii="仿宋_GB2312" w:eastAsia="仿宋_GB2312" w:hAnsi="仿宋_GB2312" w:cs="仿宋_GB2312"/>
          <w:color w:val="000000" w:themeColor="text1"/>
          <w:sz w:val="32"/>
          <w:szCs w:val="32"/>
        </w:rPr>
        <w:t>）公务用车运行维护费支出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万元。公务用车运行维护费主要用于按规定保留的公务用车的燃料费、新能源汽车充电费、维修费、过桥过路费、保险费、安全奖励费用</w:t>
      </w:r>
      <w:r>
        <w:rPr>
          <w:rFonts w:ascii="仿宋_GB2312" w:eastAsia="仿宋_GB2312" w:hAnsi="仿宋_GB2312" w:cs="仿宋_GB2312"/>
          <w:color w:val="000000" w:themeColor="text1"/>
          <w:sz w:val="32"/>
          <w:szCs w:val="32"/>
        </w:rPr>
        <w:lastRenderedPageBreak/>
        <w:t>等支出。截至</w:t>
      </w:r>
      <w:r w:rsidRPr="00A3386E">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w:t>
      </w:r>
      <w:r w:rsidRPr="00A3386E">
        <w:rPr>
          <w:rFonts w:ascii="仿宋_GB2312" w:eastAsia="仿宋_GB2312" w:hAnsi="仿宋_GB2312" w:cs="仿宋_GB2312"/>
          <w:color w:val="000000" w:themeColor="text1"/>
          <w:sz w:val="32"/>
          <w:szCs w:val="32"/>
        </w:rPr>
        <w:t>12</w:t>
      </w:r>
      <w:r>
        <w:rPr>
          <w:rFonts w:ascii="仿宋_GB2312" w:eastAsia="仿宋_GB2312" w:hAnsi="仿宋_GB2312" w:cs="仿宋_GB2312"/>
          <w:color w:val="000000" w:themeColor="text1"/>
          <w:sz w:val="32"/>
          <w:szCs w:val="32"/>
        </w:rPr>
        <w:t>月</w:t>
      </w:r>
      <w:r w:rsidRPr="00A3386E">
        <w:rPr>
          <w:rFonts w:ascii="仿宋_GB2312" w:eastAsia="仿宋_GB2312" w:hAnsi="仿宋_GB2312" w:cs="仿宋_GB2312"/>
          <w:color w:val="000000" w:themeColor="text1"/>
          <w:sz w:val="32"/>
          <w:szCs w:val="32"/>
        </w:rPr>
        <w:t>31</w:t>
      </w:r>
      <w:r>
        <w:rPr>
          <w:rFonts w:ascii="仿宋_GB2312" w:eastAsia="仿宋_GB2312" w:hAnsi="仿宋_GB2312" w:cs="仿宋_GB2312"/>
          <w:color w:val="000000" w:themeColor="text1"/>
          <w:sz w:val="32"/>
          <w:szCs w:val="32"/>
        </w:rPr>
        <w:t>日，使用财政拨款开支的公务用车保有量为</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辆。与上年决算相比，增加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w:t>
      </w:r>
      <w:r>
        <w:rPr>
          <w:rFonts w:ascii="仿宋_GB2312" w:eastAsia="仿宋_GB2312" w:hAnsi="仿宋_GB2312" w:cs="仿宋_GB2312" w:hint="eastAsia"/>
          <w:color w:val="000000" w:themeColor="text1"/>
          <w:sz w:val="32"/>
          <w:szCs w:val="32"/>
        </w:rPr>
        <w:t>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sidRPr="00A3386E">
        <w:rPr>
          <w:rFonts w:ascii="仿宋_GB2312" w:eastAsia="仿宋_GB2312" w:hAnsi="仿宋_GB2312" w:cs="仿宋_GB2312"/>
          <w:color w:val="000000" w:themeColor="text1"/>
          <w:sz w:val="32"/>
          <w:szCs w:val="32"/>
        </w:rPr>
        <w:t>3</w:t>
      </w:r>
      <w:r>
        <w:rPr>
          <w:rFonts w:ascii="仿宋_GB2312" w:eastAsia="仿宋_GB2312" w:hAnsi="仿宋_GB2312" w:cs="仿宋_GB2312"/>
          <w:color w:val="000000" w:themeColor="text1"/>
          <w:sz w:val="32"/>
          <w:szCs w:val="32"/>
        </w:rPr>
        <w:t>.公务接待费支出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万元。其中：国内公务接待支出</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万元，接待</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批次，</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人次，开支内容：</w:t>
      </w:r>
      <w:r>
        <w:rPr>
          <w:rFonts w:ascii="仿宋_GB2312" w:eastAsia="仿宋_GB2312" w:hAnsi="仿宋_GB2312" w:cs="仿宋_GB2312" w:hint="eastAsia"/>
          <w:color w:val="000000" w:themeColor="text1"/>
          <w:sz w:val="32"/>
          <w:szCs w:val="32"/>
        </w:rPr>
        <w:t>不存在此项内容</w:t>
      </w:r>
      <w:r>
        <w:rPr>
          <w:rFonts w:ascii="仿宋_GB2312" w:eastAsia="仿宋_GB2312" w:hAnsi="仿宋_GB2312" w:cs="仿宋_GB2312"/>
          <w:color w:val="000000" w:themeColor="text1"/>
          <w:sz w:val="32"/>
          <w:szCs w:val="32"/>
        </w:rPr>
        <w:t>；国（境）外公务接待支出</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万元，接待</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批次，</w:t>
      </w:r>
      <w:r w:rsidRPr="00E839BB">
        <w:rPr>
          <w:rFonts w:eastAsia="仿宋_GB2312"/>
          <w:color w:val="000000" w:themeColor="text1"/>
          <w:sz w:val="32"/>
          <w:szCs w:val="32"/>
        </w:rPr>
        <w:t>0</w:t>
      </w:r>
      <w:r>
        <w:rPr>
          <w:rFonts w:ascii="仿宋_GB2312" w:eastAsia="仿宋_GB2312" w:hAnsi="仿宋_GB2312" w:cs="仿宋_GB2312"/>
          <w:color w:val="000000" w:themeColor="text1"/>
          <w:sz w:val="32"/>
          <w:szCs w:val="32"/>
        </w:rPr>
        <w:t>人次，开支内容</w:t>
      </w:r>
      <w:r>
        <w:rPr>
          <w:rFonts w:ascii="仿宋_GB2312" w:eastAsia="仿宋_GB2312" w:hAnsi="仿宋_GB2312" w:cs="仿宋_GB2312" w:hint="eastAsia"/>
          <w:color w:val="000000" w:themeColor="text1"/>
          <w:sz w:val="32"/>
          <w:szCs w:val="32"/>
        </w:rPr>
        <w:t>：不存在此项内容。</w:t>
      </w:r>
      <w:r>
        <w:rPr>
          <w:rFonts w:ascii="仿宋_GB2312" w:eastAsia="仿宋_GB2312" w:hAnsi="仿宋_GB2312" w:cs="仿宋_GB2312"/>
          <w:color w:val="000000" w:themeColor="text1"/>
          <w:sz w:val="32"/>
          <w:szCs w:val="32"/>
        </w:rPr>
        <w:t>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：不存在此项内容。</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九、政府性基金预算财政拨款支出决算情况说明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9A5B28">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年度政府性基金预算财政拨款支出决算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，变动原因：本年无政府性基金预算财政拨款收、支、余。</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十、国有资本经营预算财政拨款支出决算情况说明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9A5B28">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年度国有资本经营预算财政拨款支出决算</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万元。与上年决算相比，增加</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万元，增长</w:t>
      </w:r>
      <w:r w:rsidRPr="00E839BB">
        <w:rPr>
          <w:rFonts w:eastAsia="仿宋_GB2312"/>
          <w:color w:val="000000" w:themeColor="text1"/>
          <w:sz w:val="32"/>
          <w:szCs w:val="32"/>
        </w:rPr>
        <w:t>0.00%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本年无国有资本经营预算财政拨款收、支、余。</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十一、机关运行经费（公用经费）支出决算情况说明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9A5B28">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年度公用经费支出决算</w:t>
      </w:r>
      <w:r w:rsidRPr="00C346B6">
        <w:rPr>
          <w:rFonts w:eastAsia="仿宋_GB2312"/>
          <w:color w:val="000000" w:themeColor="text1"/>
          <w:sz w:val="32"/>
          <w:szCs w:val="32"/>
        </w:rPr>
        <w:t>332.97</w:t>
      </w:r>
      <w:r>
        <w:rPr>
          <w:rFonts w:ascii="仿宋_GB2312" w:eastAsia="仿宋_GB2312" w:hAnsi="仿宋_GB2312" w:cs="仿宋_GB2312"/>
          <w:color w:val="000000" w:themeColor="text1"/>
          <w:sz w:val="32"/>
          <w:szCs w:val="32"/>
        </w:rPr>
        <w:t>万元，与上年决算相比，增加</w:t>
      </w:r>
      <w:r w:rsidRPr="00C346B6">
        <w:rPr>
          <w:rFonts w:eastAsia="仿宋_GB2312"/>
          <w:color w:val="000000" w:themeColor="text1"/>
          <w:sz w:val="32"/>
          <w:szCs w:val="32"/>
        </w:rPr>
        <w:t>4.27</w:t>
      </w:r>
      <w:r>
        <w:rPr>
          <w:rFonts w:ascii="仿宋_GB2312" w:eastAsia="仿宋_GB2312" w:hAnsi="仿宋_GB2312" w:cs="仿宋_GB2312"/>
          <w:color w:val="000000" w:themeColor="text1"/>
          <w:sz w:val="32"/>
          <w:szCs w:val="32"/>
        </w:rPr>
        <w:t>万元，增长</w:t>
      </w:r>
      <w:r w:rsidRPr="00C346B6">
        <w:rPr>
          <w:rFonts w:eastAsia="仿宋_GB2312"/>
          <w:color w:val="000000" w:themeColor="text1"/>
          <w:sz w:val="32"/>
          <w:szCs w:val="32"/>
        </w:rPr>
        <w:t>1.30%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人员增加，公用经费相应增加。</w:t>
      </w:r>
      <w:r>
        <w:rPr>
          <w:rFonts w:ascii="仿宋_GB2312" w:eastAsia="仿宋_GB2312" w:hAnsi="仿宋_GB2312" w:cs="仿宋_GB2312"/>
          <w:color w:val="000000" w:themeColor="text1"/>
          <w:sz w:val="32"/>
          <w:szCs w:val="32"/>
        </w:rPr>
        <w:t>其中，机关运行经费支出决算</w:t>
      </w:r>
      <w:r w:rsidRPr="00C346B6">
        <w:rPr>
          <w:rFonts w:eastAsia="仿宋_GB2312"/>
          <w:color w:val="000000" w:themeColor="text1"/>
          <w:sz w:val="32"/>
          <w:szCs w:val="32"/>
        </w:rPr>
        <w:t>332.97</w:t>
      </w:r>
      <w:r>
        <w:rPr>
          <w:rFonts w:ascii="仿宋_GB2312" w:eastAsia="仿宋_GB2312" w:hAnsi="仿宋_GB2312" w:cs="仿宋_GB2312"/>
          <w:color w:val="000000" w:themeColor="text1"/>
          <w:sz w:val="32"/>
          <w:szCs w:val="32"/>
        </w:rPr>
        <w:t>万元。比上年决算相比，增加</w:t>
      </w:r>
      <w:r w:rsidRPr="00C346B6">
        <w:rPr>
          <w:rFonts w:eastAsia="仿宋_GB2312"/>
          <w:color w:val="000000" w:themeColor="text1"/>
          <w:sz w:val="32"/>
          <w:szCs w:val="32"/>
        </w:rPr>
        <w:t>4.27</w:t>
      </w:r>
      <w:r>
        <w:rPr>
          <w:rFonts w:ascii="仿宋_GB2312" w:eastAsia="仿宋_GB2312" w:hAnsi="仿宋_GB2312" w:cs="仿宋_GB2312"/>
          <w:color w:val="000000" w:themeColor="text1"/>
          <w:sz w:val="32"/>
          <w:szCs w:val="32"/>
        </w:rPr>
        <w:t>万元，增长</w:t>
      </w:r>
      <w:r w:rsidRPr="00C346B6">
        <w:rPr>
          <w:rFonts w:eastAsia="仿宋_GB2312"/>
          <w:color w:val="000000" w:themeColor="text1"/>
          <w:sz w:val="32"/>
          <w:szCs w:val="32"/>
        </w:rPr>
        <w:t>1.30%</w:t>
      </w:r>
      <w:r>
        <w:rPr>
          <w:rFonts w:ascii="仿宋_GB2312" w:eastAsia="仿宋_GB2312" w:hAnsi="仿宋_GB2312" w:cs="仿宋_GB2312"/>
          <w:color w:val="000000" w:themeColor="text1"/>
          <w:sz w:val="32"/>
          <w:szCs w:val="32"/>
        </w:rPr>
        <w:t>，变动原因：</w:t>
      </w:r>
      <w:r>
        <w:rPr>
          <w:rFonts w:ascii="仿宋_GB2312" w:eastAsia="仿宋_GB2312" w:hAnsi="仿宋_GB2312" w:cs="仿宋_GB2312" w:hint="eastAsia"/>
          <w:color w:val="000000" w:themeColor="text1"/>
          <w:sz w:val="32"/>
          <w:szCs w:val="32"/>
        </w:rPr>
        <w:t>人员增加，公用经</w:t>
      </w:r>
      <w:r>
        <w:rPr>
          <w:rFonts w:ascii="仿宋_GB2312" w:eastAsia="仿宋_GB2312" w:hAnsi="仿宋_GB2312" w:cs="仿宋_GB2312" w:hint="eastAsia"/>
          <w:color w:val="000000" w:themeColor="text1"/>
          <w:sz w:val="32"/>
          <w:szCs w:val="32"/>
        </w:rPr>
        <w:lastRenderedPageBreak/>
        <w:t>费相应增加。</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十二、政府采购支出决算情况说明</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内蒙古大兴安岭森林公安局阿尔山分局</w:t>
      </w:r>
      <w:r w:rsidRPr="009A5B28">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年度政府采购支出总额</w:t>
      </w:r>
      <w:r w:rsidRPr="001B5708">
        <w:rPr>
          <w:rFonts w:eastAsia="仿宋_GB2312"/>
          <w:color w:val="000000" w:themeColor="text1"/>
          <w:sz w:val="32"/>
          <w:szCs w:val="32"/>
        </w:rPr>
        <w:t>70.65</w:t>
      </w:r>
      <w:r>
        <w:rPr>
          <w:rFonts w:ascii="仿宋_GB2312" w:eastAsia="仿宋_GB2312" w:hAnsi="仿宋_GB2312" w:cs="仿宋_GB2312"/>
          <w:color w:val="000000" w:themeColor="text1"/>
          <w:sz w:val="32"/>
          <w:szCs w:val="32"/>
        </w:rPr>
        <w:t>万元，其中：政府采购货物支出</w:t>
      </w:r>
      <w:r w:rsidRPr="001B5708">
        <w:rPr>
          <w:rFonts w:eastAsia="仿宋_GB2312"/>
          <w:color w:val="000000" w:themeColor="text1"/>
          <w:sz w:val="32"/>
          <w:szCs w:val="32"/>
        </w:rPr>
        <w:t>10.65</w:t>
      </w:r>
      <w:r>
        <w:rPr>
          <w:rFonts w:ascii="仿宋_GB2312" w:eastAsia="仿宋_GB2312" w:hAnsi="仿宋_GB2312" w:cs="仿宋_GB2312"/>
          <w:color w:val="000000" w:themeColor="text1"/>
          <w:sz w:val="32"/>
          <w:szCs w:val="32"/>
        </w:rPr>
        <w:t>万元、政府采购工程支出</w:t>
      </w:r>
      <w:r w:rsidRPr="001B5708">
        <w:rPr>
          <w:rFonts w:eastAsia="仿宋_GB2312"/>
          <w:color w:val="000000" w:themeColor="text1"/>
          <w:sz w:val="32"/>
          <w:szCs w:val="32"/>
        </w:rPr>
        <w:t>0.00</w:t>
      </w:r>
      <w:r>
        <w:rPr>
          <w:rFonts w:ascii="仿宋_GB2312" w:eastAsia="仿宋_GB2312" w:hAnsi="仿宋_GB2312" w:cs="仿宋_GB2312"/>
          <w:color w:val="000000" w:themeColor="text1"/>
          <w:sz w:val="32"/>
          <w:szCs w:val="32"/>
        </w:rPr>
        <w:t>万元、政府采购服务支出</w:t>
      </w:r>
      <w:r w:rsidRPr="001B5708">
        <w:rPr>
          <w:rFonts w:eastAsia="仿宋_GB2312"/>
          <w:color w:val="000000" w:themeColor="text1"/>
          <w:sz w:val="32"/>
          <w:szCs w:val="32"/>
        </w:rPr>
        <w:t>60.00</w:t>
      </w:r>
      <w:r>
        <w:rPr>
          <w:rFonts w:ascii="仿宋_GB2312" w:eastAsia="仿宋_GB2312" w:hAnsi="仿宋_GB2312" w:cs="仿宋_GB2312"/>
          <w:color w:val="000000" w:themeColor="text1"/>
          <w:sz w:val="32"/>
          <w:szCs w:val="32"/>
        </w:rPr>
        <w:t>万元。政府采购授予中小企业合同金额</w:t>
      </w:r>
      <w:r w:rsidRPr="001B5708">
        <w:rPr>
          <w:rFonts w:eastAsia="仿宋_GB2312"/>
          <w:color w:val="000000" w:themeColor="text1"/>
          <w:sz w:val="32"/>
          <w:szCs w:val="32"/>
        </w:rPr>
        <w:t>32.42</w:t>
      </w:r>
      <w:r>
        <w:rPr>
          <w:rFonts w:ascii="仿宋_GB2312" w:eastAsia="仿宋_GB2312" w:hAnsi="仿宋_GB2312" w:cs="仿宋_GB2312"/>
          <w:color w:val="000000" w:themeColor="text1"/>
          <w:sz w:val="32"/>
          <w:szCs w:val="32"/>
        </w:rPr>
        <w:t>万元，占政府采购支出总额的</w:t>
      </w:r>
      <w:r w:rsidRPr="001B5708">
        <w:rPr>
          <w:rFonts w:eastAsia="仿宋_GB2312"/>
          <w:color w:val="000000" w:themeColor="text1"/>
          <w:sz w:val="32"/>
          <w:szCs w:val="32"/>
        </w:rPr>
        <w:t>45.89%</w:t>
      </w:r>
      <w:r>
        <w:rPr>
          <w:rFonts w:ascii="仿宋_GB2312" w:eastAsia="仿宋_GB2312" w:hAnsi="仿宋_GB2312" w:cs="仿宋_GB2312"/>
          <w:color w:val="000000" w:themeColor="text1"/>
          <w:sz w:val="32"/>
          <w:szCs w:val="32"/>
        </w:rPr>
        <w:t>，其中：授予小</w:t>
      </w:r>
      <w:proofErr w:type="gramStart"/>
      <w:r>
        <w:rPr>
          <w:rFonts w:ascii="仿宋_GB2312" w:eastAsia="仿宋_GB2312" w:hAnsi="仿宋_GB2312" w:cs="仿宋_GB2312"/>
          <w:color w:val="000000" w:themeColor="text1"/>
          <w:sz w:val="32"/>
          <w:szCs w:val="32"/>
        </w:rPr>
        <w:t>微企业</w:t>
      </w:r>
      <w:proofErr w:type="gramEnd"/>
      <w:r>
        <w:rPr>
          <w:rFonts w:ascii="仿宋_GB2312" w:eastAsia="仿宋_GB2312" w:hAnsi="仿宋_GB2312" w:cs="仿宋_GB2312"/>
          <w:color w:val="000000" w:themeColor="text1"/>
          <w:sz w:val="32"/>
          <w:szCs w:val="32"/>
        </w:rPr>
        <w:t>合同金额</w:t>
      </w:r>
      <w:r w:rsidRPr="001B5708">
        <w:rPr>
          <w:rFonts w:eastAsia="仿宋_GB2312"/>
          <w:color w:val="000000" w:themeColor="text1"/>
          <w:sz w:val="32"/>
          <w:szCs w:val="32"/>
        </w:rPr>
        <w:t>32.42</w:t>
      </w:r>
      <w:r>
        <w:rPr>
          <w:rFonts w:ascii="仿宋_GB2312" w:eastAsia="仿宋_GB2312" w:hAnsi="仿宋_GB2312" w:cs="仿宋_GB2312"/>
          <w:color w:val="000000" w:themeColor="text1"/>
          <w:sz w:val="32"/>
          <w:szCs w:val="32"/>
        </w:rPr>
        <w:t>万元，占政府采购支出总额的</w:t>
      </w:r>
      <w:r w:rsidRPr="001B5708">
        <w:rPr>
          <w:rFonts w:eastAsia="仿宋_GB2312"/>
          <w:color w:val="000000" w:themeColor="text1"/>
          <w:sz w:val="32"/>
          <w:szCs w:val="32"/>
        </w:rPr>
        <w:t>45.89%</w:t>
      </w:r>
      <w:r>
        <w:rPr>
          <w:rFonts w:ascii="仿宋_GB2312" w:eastAsia="仿宋_GB2312" w:hAnsi="仿宋_GB2312" w:cs="仿宋_GB2312"/>
          <w:color w:val="000000" w:themeColor="text1"/>
          <w:sz w:val="32"/>
          <w:szCs w:val="32"/>
        </w:rPr>
        <w:t>；货物采购授予中小企业合同金额占货物支出金额的</w:t>
      </w:r>
      <w:r w:rsidRPr="001B5708">
        <w:rPr>
          <w:rFonts w:eastAsia="仿宋_GB2312"/>
          <w:color w:val="000000" w:themeColor="text1"/>
          <w:sz w:val="32"/>
          <w:szCs w:val="32"/>
        </w:rPr>
        <w:t>100.00%</w:t>
      </w:r>
      <w:r>
        <w:rPr>
          <w:rFonts w:ascii="仿宋_GB2312" w:eastAsia="仿宋_GB2312" w:hAnsi="仿宋_GB2312" w:cs="仿宋_GB2312"/>
          <w:color w:val="000000" w:themeColor="text1"/>
          <w:sz w:val="32"/>
          <w:szCs w:val="32"/>
        </w:rPr>
        <w:t>，工程采购授予中小企业合同金额占工程支出金额的</w:t>
      </w:r>
      <w:r w:rsidRPr="001B5708">
        <w:rPr>
          <w:rFonts w:eastAsia="仿宋_GB2312"/>
          <w:color w:val="000000" w:themeColor="text1"/>
          <w:sz w:val="32"/>
          <w:szCs w:val="32"/>
        </w:rPr>
        <w:t>0.00%</w:t>
      </w:r>
      <w:r>
        <w:rPr>
          <w:rFonts w:ascii="仿宋_GB2312" w:eastAsia="仿宋_GB2312" w:hAnsi="仿宋_GB2312" w:cs="仿宋_GB2312"/>
          <w:color w:val="000000" w:themeColor="text1"/>
          <w:sz w:val="32"/>
          <w:szCs w:val="32"/>
        </w:rPr>
        <w:t>，服务采购授予中小企业合同金额占服务支出金额的</w:t>
      </w:r>
      <w:r w:rsidRPr="001B5708">
        <w:rPr>
          <w:rFonts w:eastAsia="仿宋_GB2312"/>
          <w:color w:val="000000" w:themeColor="text1"/>
          <w:sz w:val="32"/>
          <w:szCs w:val="32"/>
        </w:rPr>
        <w:t>0.00%</w:t>
      </w:r>
      <w:r>
        <w:rPr>
          <w:rFonts w:ascii="仿宋_GB2312" w:eastAsia="仿宋_GB2312" w:hAnsi="仿宋_GB2312" w:cs="仿宋_GB2312"/>
          <w:color w:val="000000" w:themeColor="text1"/>
          <w:sz w:val="32"/>
          <w:szCs w:val="32"/>
        </w:rPr>
        <w:t>。</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十三、国有资产占用情况说明</w:t>
      </w:r>
    </w:p>
    <w:p w:rsidR="002C108B" w:rsidRPr="00691B21" w:rsidRDefault="002C108B" w:rsidP="002C108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color w:val="000000" w:themeColor="text1"/>
          <w:sz w:val="32"/>
          <w:szCs w:val="32"/>
        </w:rPr>
        <w:t>内蒙古大兴安岭森林公安局阿尔山分局截至</w:t>
      </w:r>
      <w:r w:rsidRPr="009A5B28">
        <w:rPr>
          <w:rFonts w:ascii="仿宋_GB2312" w:eastAsia="仿宋_GB2312" w:hAnsi="仿宋_GB2312" w:cs="仿宋_GB2312"/>
          <w:color w:val="000000" w:themeColor="text1"/>
          <w:sz w:val="32"/>
          <w:szCs w:val="32"/>
        </w:rPr>
        <w:t>2025</w:t>
      </w:r>
      <w:r>
        <w:rPr>
          <w:rFonts w:ascii="仿宋_GB2312" w:eastAsia="仿宋_GB2312" w:hAnsi="仿宋_GB2312" w:cs="仿宋_GB2312"/>
          <w:color w:val="000000" w:themeColor="text1"/>
          <w:sz w:val="32"/>
          <w:szCs w:val="32"/>
        </w:rPr>
        <w:t>年</w:t>
      </w:r>
      <w:r w:rsidRPr="009A5B28">
        <w:rPr>
          <w:rFonts w:ascii="仿宋_GB2312" w:eastAsia="仿宋_GB2312" w:hAnsi="仿宋_GB2312" w:cs="仿宋_GB2312"/>
          <w:color w:val="000000" w:themeColor="text1"/>
          <w:sz w:val="32"/>
          <w:szCs w:val="32"/>
        </w:rPr>
        <w:t>12</w:t>
      </w:r>
      <w:r>
        <w:rPr>
          <w:rFonts w:ascii="仿宋_GB2312" w:eastAsia="仿宋_GB2312" w:hAnsi="仿宋_GB2312" w:cs="仿宋_GB2312"/>
          <w:color w:val="000000" w:themeColor="text1"/>
          <w:sz w:val="32"/>
          <w:szCs w:val="32"/>
        </w:rPr>
        <w:t>月</w:t>
      </w:r>
      <w:r w:rsidRPr="009A5B28">
        <w:rPr>
          <w:rFonts w:ascii="仿宋_GB2312" w:eastAsia="仿宋_GB2312" w:hAnsi="仿宋_GB2312" w:cs="仿宋_GB2312"/>
          <w:color w:val="000000" w:themeColor="text1"/>
          <w:sz w:val="32"/>
          <w:szCs w:val="32"/>
        </w:rPr>
        <w:t>31</w:t>
      </w:r>
      <w:r>
        <w:rPr>
          <w:rFonts w:ascii="仿宋_GB2312" w:eastAsia="仿宋_GB2312" w:hAnsi="仿宋_GB2312" w:cs="仿宋_GB2312"/>
          <w:color w:val="000000" w:themeColor="text1"/>
          <w:sz w:val="32"/>
          <w:szCs w:val="32"/>
        </w:rPr>
        <w:t>日，本单</w:t>
      </w:r>
      <w:r w:rsidRPr="00691B21">
        <w:rPr>
          <w:rFonts w:ascii="仿宋_GB2312" w:eastAsia="仿宋_GB2312" w:hAnsi="仿宋_GB2312" w:cs="仿宋_GB2312"/>
          <w:sz w:val="32"/>
          <w:szCs w:val="32"/>
        </w:rPr>
        <w:t>位共有车辆</w:t>
      </w:r>
      <w:r w:rsidRPr="00691B21">
        <w:rPr>
          <w:rFonts w:eastAsia="仿宋_GB2312" w:cs="仿宋_GB2312"/>
          <w:sz w:val="32"/>
          <w:szCs w:val="32"/>
        </w:rPr>
        <w:t>17</w:t>
      </w:r>
      <w:r w:rsidRPr="00691B21">
        <w:rPr>
          <w:rFonts w:ascii="仿宋_GB2312" w:eastAsia="仿宋_GB2312" w:hAnsi="仿宋_GB2312" w:cs="仿宋_GB2312"/>
          <w:sz w:val="32"/>
          <w:szCs w:val="32"/>
        </w:rPr>
        <w:t>辆，其中：副部（省）级及以上领导用车</w:t>
      </w:r>
      <w:r w:rsidRPr="00691B21">
        <w:rPr>
          <w:rFonts w:eastAsia="仿宋_GB2312" w:cs="仿宋_GB2312"/>
          <w:sz w:val="32"/>
          <w:szCs w:val="32"/>
        </w:rPr>
        <w:t>0</w:t>
      </w:r>
      <w:r w:rsidRPr="00691B21">
        <w:rPr>
          <w:rFonts w:ascii="仿宋_GB2312" w:eastAsia="仿宋_GB2312" w:hAnsi="仿宋_GB2312" w:cs="仿宋_GB2312"/>
          <w:sz w:val="32"/>
          <w:szCs w:val="32"/>
        </w:rPr>
        <w:t>辆、主要负责人用车</w:t>
      </w:r>
      <w:r w:rsidRPr="00691B21">
        <w:rPr>
          <w:rFonts w:eastAsia="仿宋_GB2312" w:cs="仿宋_GB2312"/>
          <w:sz w:val="32"/>
          <w:szCs w:val="32"/>
        </w:rPr>
        <w:t>0</w:t>
      </w:r>
      <w:r w:rsidRPr="00691B21">
        <w:rPr>
          <w:rFonts w:ascii="仿宋_GB2312" w:eastAsia="仿宋_GB2312" w:hAnsi="仿宋_GB2312" w:cs="仿宋_GB2312"/>
          <w:sz w:val="32"/>
          <w:szCs w:val="32"/>
        </w:rPr>
        <w:t>辆、机要通信用车</w:t>
      </w:r>
      <w:r w:rsidRPr="00691B21">
        <w:rPr>
          <w:rFonts w:eastAsia="仿宋_GB2312" w:cs="仿宋_GB2312"/>
          <w:sz w:val="32"/>
          <w:szCs w:val="32"/>
        </w:rPr>
        <w:t>0</w:t>
      </w:r>
      <w:r w:rsidRPr="00691B21">
        <w:rPr>
          <w:rFonts w:ascii="仿宋_GB2312" w:eastAsia="仿宋_GB2312" w:hAnsi="仿宋_GB2312" w:cs="仿宋_GB2312"/>
          <w:sz w:val="32"/>
          <w:szCs w:val="32"/>
        </w:rPr>
        <w:t>辆、应急保障用车</w:t>
      </w:r>
      <w:r w:rsidRPr="00691B21">
        <w:rPr>
          <w:rFonts w:eastAsia="仿宋_GB2312" w:cs="仿宋_GB2312"/>
          <w:sz w:val="32"/>
          <w:szCs w:val="32"/>
        </w:rPr>
        <w:t>0</w:t>
      </w:r>
      <w:r w:rsidRPr="00691B21">
        <w:rPr>
          <w:rFonts w:ascii="仿宋_GB2312" w:eastAsia="仿宋_GB2312" w:hAnsi="仿宋_GB2312" w:cs="仿宋_GB2312"/>
          <w:sz w:val="32"/>
          <w:szCs w:val="32"/>
        </w:rPr>
        <w:t>辆、执法执勤用车</w:t>
      </w:r>
      <w:r w:rsidRPr="00691B21">
        <w:rPr>
          <w:rFonts w:eastAsia="仿宋_GB2312" w:cs="仿宋_GB2312"/>
          <w:sz w:val="32"/>
          <w:szCs w:val="32"/>
        </w:rPr>
        <w:t>13</w:t>
      </w:r>
      <w:r w:rsidRPr="00691B21">
        <w:rPr>
          <w:rFonts w:ascii="仿宋_GB2312" w:eastAsia="仿宋_GB2312" w:hAnsi="仿宋_GB2312" w:cs="仿宋_GB2312"/>
          <w:sz w:val="32"/>
          <w:szCs w:val="32"/>
        </w:rPr>
        <w:t>辆、特种专业技术用车</w:t>
      </w:r>
      <w:r w:rsidRPr="00691B21">
        <w:rPr>
          <w:rFonts w:eastAsia="仿宋_GB2312" w:cs="仿宋_GB2312"/>
          <w:sz w:val="32"/>
          <w:szCs w:val="32"/>
        </w:rPr>
        <w:t>4</w:t>
      </w:r>
      <w:r w:rsidRPr="00691B21">
        <w:rPr>
          <w:rFonts w:ascii="仿宋_GB2312" w:eastAsia="仿宋_GB2312" w:hAnsi="仿宋_GB2312" w:cs="仿宋_GB2312"/>
          <w:sz w:val="32"/>
          <w:szCs w:val="32"/>
        </w:rPr>
        <w:t>辆、离退休干部服务用车</w:t>
      </w:r>
      <w:r w:rsidRPr="00691B21">
        <w:rPr>
          <w:rFonts w:eastAsia="仿宋_GB2312" w:cs="仿宋_GB2312"/>
          <w:sz w:val="32"/>
          <w:szCs w:val="32"/>
        </w:rPr>
        <w:t>0</w:t>
      </w:r>
      <w:r w:rsidRPr="00691B21">
        <w:rPr>
          <w:rFonts w:ascii="仿宋_GB2312" w:eastAsia="仿宋_GB2312" w:hAnsi="仿宋_GB2312" w:cs="仿宋_GB2312"/>
          <w:sz w:val="32"/>
          <w:szCs w:val="32"/>
        </w:rPr>
        <w:t>辆、其他用车</w:t>
      </w:r>
      <w:r w:rsidRPr="00691B21">
        <w:rPr>
          <w:rFonts w:eastAsia="仿宋_GB2312" w:cs="仿宋_GB2312"/>
          <w:sz w:val="32"/>
          <w:szCs w:val="32"/>
        </w:rPr>
        <w:t>0</w:t>
      </w:r>
      <w:r w:rsidRPr="00691B21">
        <w:rPr>
          <w:rFonts w:ascii="仿宋_GB2312" w:eastAsia="仿宋_GB2312" w:hAnsi="仿宋_GB2312" w:cs="仿宋_GB2312"/>
          <w:sz w:val="32"/>
          <w:szCs w:val="32"/>
        </w:rPr>
        <w:t>辆；单价</w:t>
      </w:r>
      <w:r w:rsidRPr="00691B21">
        <w:rPr>
          <w:rFonts w:eastAsia="仿宋_GB2312" w:cs="仿宋_GB2312"/>
          <w:sz w:val="32"/>
          <w:szCs w:val="32"/>
        </w:rPr>
        <w:t>100</w:t>
      </w:r>
      <w:r w:rsidRPr="00691B21">
        <w:rPr>
          <w:rFonts w:ascii="仿宋_GB2312" w:eastAsia="仿宋_GB2312" w:hAnsi="仿宋_GB2312" w:cs="仿宋_GB2312"/>
          <w:sz w:val="32"/>
          <w:szCs w:val="32"/>
        </w:rPr>
        <w:t>万元（含）以上设备（不含车辆）</w:t>
      </w:r>
      <w:r w:rsidRPr="00691B21">
        <w:rPr>
          <w:rFonts w:eastAsia="仿宋_GB2312" w:cs="仿宋_GB2312"/>
          <w:sz w:val="32"/>
          <w:szCs w:val="32"/>
        </w:rPr>
        <w:t>0</w:t>
      </w:r>
      <w:r w:rsidRPr="00691B21">
        <w:rPr>
          <w:rFonts w:ascii="仿宋_GB2312" w:eastAsia="仿宋_GB2312" w:hAnsi="仿宋_GB2312" w:cs="仿宋_GB2312"/>
          <w:sz w:val="32"/>
          <w:szCs w:val="32"/>
        </w:rPr>
        <w:t>台（套）。</w:t>
      </w:r>
    </w:p>
    <w:p w:rsidR="002C108B" w:rsidRDefault="002C108B" w:rsidP="002C108B">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color w:val="000000" w:themeColor="text1"/>
          <w:sz w:val="32"/>
          <w:szCs w:val="32"/>
        </w:rPr>
        <w:t>十四、预算绩效情况说明</w:t>
      </w:r>
    </w:p>
    <w:p w:rsidR="002C108B" w:rsidRPr="00691B21" w:rsidRDefault="002C108B" w:rsidP="00691B21">
      <w:pPr>
        <w:spacing w:line="560" w:lineRule="exact"/>
        <w:ind w:firstLineChars="200" w:firstLine="643"/>
        <w:rPr>
          <w:rFonts w:ascii="楷体_GB2312" w:eastAsia="楷体_GB2312" w:hAnsi="楷体" w:cs="仿宋_GB2312"/>
          <w:b/>
          <w:bCs/>
          <w:color w:val="000000" w:themeColor="text1"/>
          <w:sz w:val="32"/>
          <w:szCs w:val="32"/>
        </w:rPr>
      </w:pPr>
      <w:r w:rsidRPr="00691B21">
        <w:rPr>
          <w:rFonts w:ascii="楷体_GB2312" w:eastAsia="楷体_GB2312" w:hAnsi="楷体" w:cs="仿宋_GB2312" w:hint="eastAsia"/>
          <w:b/>
          <w:bCs/>
          <w:color w:val="000000" w:themeColor="text1"/>
          <w:sz w:val="32"/>
          <w:szCs w:val="32"/>
        </w:rPr>
        <w:t>（一）预算绩效管理工作开展情况</w:t>
      </w:r>
    </w:p>
    <w:p w:rsidR="002C108B" w:rsidRDefault="002C108B" w:rsidP="00691B21">
      <w:pPr>
        <w:widowControl/>
        <w:shd w:val="clear" w:color="auto" w:fill="FFFFFF"/>
        <w:spacing w:line="56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内蒙古大兴安岭森林公安局阿尔山分局根据预算绩效管理要求组织</w:t>
      </w:r>
      <w:r w:rsidRPr="009A5B28">
        <w:rPr>
          <w:rFonts w:ascii="仿宋_GB2312" w:eastAsia="仿宋_GB2312" w:hAnsi="仿宋_GB2312" w:cs="仿宋_GB2312"/>
          <w:color w:val="000000" w:themeColor="text1"/>
          <w:sz w:val="32"/>
          <w:szCs w:val="32"/>
        </w:rPr>
        <w:t>对2025年</w:t>
      </w:r>
      <w:r>
        <w:rPr>
          <w:rFonts w:ascii="仿宋_GB2312" w:eastAsia="仿宋_GB2312" w:hAnsi="仿宋_GB2312" w:cs="仿宋_GB2312"/>
          <w:kern w:val="0"/>
          <w:sz w:val="32"/>
          <w:szCs w:val="32"/>
        </w:rPr>
        <w:t>一般公共预算项目支出全面开展绩效自评，共涉及项</w:t>
      </w:r>
      <w:r w:rsidRPr="009A5B28">
        <w:rPr>
          <w:rFonts w:ascii="仿宋_GB2312" w:eastAsia="仿宋_GB2312" w:hAnsi="仿宋_GB2312" w:cs="仿宋_GB2312"/>
          <w:color w:val="000000" w:themeColor="text1"/>
          <w:sz w:val="32"/>
          <w:szCs w:val="32"/>
        </w:rPr>
        <w:t>目</w:t>
      </w:r>
      <w:r w:rsidRPr="00691B21">
        <w:rPr>
          <w:rFonts w:eastAsia="仿宋_GB2312"/>
          <w:color w:val="000000" w:themeColor="text1"/>
          <w:sz w:val="32"/>
          <w:szCs w:val="32"/>
        </w:rPr>
        <w:t>2</w:t>
      </w:r>
      <w:r w:rsidRPr="009A5B28">
        <w:rPr>
          <w:rFonts w:ascii="仿宋_GB2312" w:eastAsia="仿宋_GB2312" w:hAnsi="仿宋_GB2312" w:cs="仿宋_GB2312"/>
          <w:color w:val="000000" w:themeColor="text1"/>
          <w:sz w:val="32"/>
          <w:szCs w:val="32"/>
        </w:rPr>
        <w:t>个</w:t>
      </w:r>
      <w:r>
        <w:rPr>
          <w:rFonts w:ascii="仿宋_GB2312" w:eastAsia="仿宋_GB2312" w:hAnsi="仿宋_GB2312" w:cs="仿宋_GB2312"/>
          <w:kern w:val="0"/>
          <w:sz w:val="32"/>
          <w:szCs w:val="32"/>
        </w:rPr>
        <w:t>，资金</w:t>
      </w:r>
      <w:r w:rsidRPr="00691B21">
        <w:rPr>
          <w:rFonts w:eastAsia="仿宋_GB2312"/>
          <w:kern w:val="0"/>
          <w:sz w:val="32"/>
          <w:szCs w:val="32"/>
        </w:rPr>
        <w:t>209.88</w:t>
      </w:r>
      <w:r>
        <w:rPr>
          <w:rFonts w:ascii="仿宋_GB2312" w:eastAsia="仿宋_GB2312" w:hAnsi="仿宋_GB2312" w:cs="仿宋_GB2312"/>
          <w:kern w:val="0"/>
          <w:sz w:val="32"/>
          <w:szCs w:val="32"/>
        </w:rPr>
        <w:t>万元，占一般公共预算项目支出总额的</w:t>
      </w:r>
      <w:r w:rsidRPr="00691B21">
        <w:rPr>
          <w:rFonts w:eastAsia="仿宋_GB2312"/>
          <w:kern w:val="0"/>
          <w:sz w:val="32"/>
          <w:szCs w:val="32"/>
        </w:rPr>
        <w:t>100.00%</w:t>
      </w:r>
      <w:r>
        <w:rPr>
          <w:rFonts w:ascii="仿宋_GB2312" w:eastAsia="仿宋_GB2312" w:hAnsi="仿宋_GB2312" w:cs="仿宋_GB2312" w:hint="eastAsia"/>
          <w:kern w:val="0"/>
          <w:sz w:val="32"/>
          <w:szCs w:val="32"/>
        </w:rPr>
        <w:t>。</w:t>
      </w:r>
    </w:p>
    <w:p w:rsidR="002C108B" w:rsidRPr="00FE03FF" w:rsidRDefault="002C108B" w:rsidP="00691B21">
      <w:pPr>
        <w:spacing w:line="560" w:lineRule="exact"/>
        <w:ind w:firstLineChars="200" w:firstLine="640"/>
        <w:rPr>
          <w:rFonts w:ascii="仿宋_GB2312" w:eastAsia="仿宋_GB2312" w:hAnsi="仿宋_GB2312" w:cs="仿宋_GB2312"/>
          <w:kern w:val="0"/>
          <w:sz w:val="32"/>
          <w:szCs w:val="32"/>
        </w:rPr>
      </w:pPr>
      <w:r w:rsidRPr="00FE03FF">
        <w:rPr>
          <w:rFonts w:ascii="仿宋_GB2312" w:eastAsia="仿宋_GB2312" w:hAnsi="仿宋_GB2312" w:cs="仿宋_GB2312"/>
          <w:kern w:val="0"/>
          <w:sz w:val="32"/>
          <w:szCs w:val="32"/>
        </w:rPr>
        <w:lastRenderedPageBreak/>
        <w:t>组织对“</w:t>
      </w:r>
      <w:r w:rsidRPr="00FE03FF">
        <w:rPr>
          <w:rFonts w:ascii="仿宋_GB2312" w:eastAsia="仿宋_GB2312" w:hAnsi="仿宋_GB2312" w:cs="仿宋_GB2312" w:hint="eastAsia"/>
          <w:kern w:val="0"/>
          <w:sz w:val="32"/>
          <w:szCs w:val="32"/>
        </w:rPr>
        <w:t>办案（业务）经费项目</w:t>
      </w:r>
      <w:r w:rsidRPr="00FE03FF">
        <w:rPr>
          <w:rFonts w:ascii="仿宋_GB2312" w:eastAsia="仿宋_GB2312" w:hAnsi="仿宋_GB2312" w:cs="仿宋_GB2312"/>
          <w:kern w:val="0"/>
          <w:sz w:val="32"/>
          <w:szCs w:val="32"/>
        </w:rPr>
        <w:t>”、“</w:t>
      </w:r>
      <w:r w:rsidRPr="00FE03FF">
        <w:rPr>
          <w:rFonts w:ascii="仿宋_GB2312" w:eastAsia="仿宋_GB2312" w:hAnsi="仿宋_GB2312" w:cs="仿宋_GB2312" w:hint="eastAsia"/>
          <w:kern w:val="0"/>
          <w:sz w:val="32"/>
          <w:szCs w:val="32"/>
        </w:rPr>
        <w:t>公安专用装备购置与设施购建项目</w:t>
      </w:r>
      <w:r w:rsidRPr="00FE03FF">
        <w:rPr>
          <w:rFonts w:ascii="仿宋_GB2312" w:eastAsia="仿宋_GB2312" w:hAnsi="仿宋_GB2312" w:cs="仿宋_GB2312"/>
          <w:kern w:val="0"/>
          <w:sz w:val="32"/>
          <w:szCs w:val="32"/>
        </w:rPr>
        <w:t>”等</w:t>
      </w:r>
      <w:r w:rsidRPr="00691B21">
        <w:rPr>
          <w:rFonts w:eastAsia="仿宋_GB2312"/>
          <w:kern w:val="0"/>
          <w:sz w:val="32"/>
          <w:szCs w:val="32"/>
        </w:rPr>
        <w:t>2</w:t>
      </w:r>
      <w:r w:rsidRPr="00FE03FF">
        <w:rPr>
          <w:rFonts w:ascii="仿宋_GB2312" w:eastAsia="仿宋_GB2312" w:hAnsi="仿宋_GB2312" w:cs="仿宋_GB2312"/>
          <w:kern w:val="0"/>
          <w:sz w:val="32"/>
          <w:szCs w:val="32"/>
        </w:rPr>
        <w:t>个项目开展了</w:t>
      </w:r>
      <w:r w:rsidRPr="00FE03FF">
        <w:rPr>
          <w:rFonts w:ascii="仿宋_GB2312" w:eastAsia="仿宋_GB2312" w:hAnsi="仿宋_GB2312" w:cs="仿宋_GB2312" w:hint="eastAsia"/>
          <w:kern w:val="0"/>
          <w:sz w:val="32"/>
          <w:szCs w:val="32"/>
        </w:rPr>
        <w:t>项目自评</w:t>
      </w:r>
      <w:r w:rsidRPr="00FE03FF">
        <w:rPr>
          <w:rFonts w:ascii="仿宋_GB2312" w:eastAsia="仿宋_GB2312" w:hAnsi="仿宋_GB2312" w:cs="仿宋_GB2312"/>
          <w:kern w:val="0"/>
          <w:sz w:val="32"/>
          <w:szCs w:val="32"/>
        </w:rPr>
        <w:t>，涉及一般公共预算支出</w:t>
      </w:r>
      <w:r w:rsidRPr="00691B21">
        <w:rPr>
          <w:rFonts w:eastAsia="仿宋_GB2312"/>
          <w:kern w:val="0"/>
          <w:sz w:val="32"/>
          <w:szCs w:val="32"/>
        </w:rPr>
        <w:t>209.88</w:t>
      </w:r>
      <w:r w:rsidRPr="00FE03FF">
        <w:rPr>
          <w:rFonts w:ascii="仿宋_GB2312" w:eastAsia="仿宋_GB2312" w:hAnsi="仿宋_GB2312" w:cs="仿宋_GB2312"/>
          <w:kern w:val="0"/>
          <w:sz w:val="32"/>
          <w:szCs w:val="32"/>
        </w:rPr>
        <w:t>万元，</w:t>
      </w:r>
      <w:r w:rsidRPr="00FE03FF">
        <w:rPr>
          <w:rFonts w:ascii="仿宋_GB2312" w:eastAsia="仿宋_GB2312" w:hAnsi="仿宋_GB2312" w:cs="仿宋_GB2312" w:hint="eastAsia"/>
          <w:kern w:val="0"/>
          <w:sz w:val="32"/>
          <w:szCs w:val="32"/>
        </w:rPr>
        <w:t>无其他类资金项目</w:t>
      </w:r>
      <w:r w:rsidRPr="00FE03FF">
        <w:rPr>
          <w:rFonts w:ascii="仿宋_GB2312" w:eastAsia="仿宋_GB2312" w:hAnsi="仿宋_GB2312" w:cs="仿宋_GB2312"/>
          <w:kern w:val="0"/>
          <w:sz w:val="32"/>
          <w:szCs w:val="32"/>
        </w:rPr>
        <w:t>。其中，</w:t>
      </w:r>
      <w:r w:rsidRPr="00FE03FF">
        <w:rPr>
          <w:rFonts w:ascii="仿宋_GB2312" w:eastAsia="仿宋_GB2312" w:hAnsi="仿宋_GB2312" w:cs="仿宋_GB2312" w:hint="eastAsia"/>
          <w:kern w:val="0"/>
          <w:sz w:val="32"/>
          <w:szCs w:val="32"/>
        </w:rPr>
        <w:t>对“办案（业务）经费项目”、“公安专用装备购置与设施购建项目”分别开展绩效自评。从评价情况看，以上项目的实施，使公安工作有序开展，基础保障条件得到改善，装备物资得到有力保障，经费对公安工作支撑力强，深层次支持了公安业务决策和科技发展，但仍存在部分项目绩效目标编制不够科学精准、实施较计划有所延迟、效益及满意</w:t>
      </w:r>
      <w:proofErr w:type="gramStart"/>
      <w:r w:rsidRPr="00FE03FF">
        <w:rPr>
          <w:rFonts w:ascii="仿宋_GB2312" w:eastAsia="仿宋_GB2312" w:hAnsi="仿宋_GB2312" w:cs="仿宋_GB2312" w:hint="eastAsia"/>
          <w:kern w:val="0"/>
          <w:sz w:val="32"/>
          <w:szCs w:val="32"/>
        </w:rPr>
        <w:t>度分析</w:t>
      </w:r>
      <w:proofErr w:type="gramEnd"/>
      <w:r w:rsidRPr="00FE03FF">
        <w:rPr>
          <w:rFonts w:ascii="仿宋_GB2312" w:eastAsia="仿宋_GB2312" w:hAnsi="仿宋_GB2312" w:cs="仿宋_GB2312" w:hint="eastAsia"/>
          <w:kern w:val="0"/>
          <w:sz w:val="32"/>
          <w:szCs w:val="32"/>
        </w:rPr>
        <w:t>有待加强等问题。针对上述问题，我单位将进一步夯实预算编制基础，完善绩效目标审核机制，加强责任落实和沟通协调，确保项目有序实施；注重项目绩效总结与满意度调查分析，全面提高资金使用效益。</w:t>
      </w:r>
    </w:p>
    <w:p w:rsidR="002C108B" w:rsidRPr="00691B21" w:rsidRDefault="002C108B" w:rsidP="00691B21">
      <w:pPr>
        <w:spacing w:line="560" w:lineRule="exact"/>
        <w:ind w:firstLineChars="200" w:firstLine="643"/>
        <w:rPr>
          <w:rFonts w:ascii="楷体_GB2312" w:eastAsia="楷体_GB2312" w:hAnsi="楷体" w:cs="仿宋_GB2312"/>
          <w:b/>
          <w:bCs/>
          <w:color w:val="000000" w:themeColor="text1"/>
          <w:sz w:val="32"/>
          <w:szCs w:val="32"/>
        </w:rPr>
      </w:pPr>
      <w:r w:rsidRPr="00691B21">
        <w:rPr>
          <w:rFonts w:ascii="楷体_GB2312" w:eastAsia="楷体_GB2312" w:hAnsi="楷体" w:cs="仿宋_GB2312" w:hint="eastAsia"/>
          <w:b/>
          <w:bCs/>
          <w:color w:val="000000" w:themeColor="text1"/>
          <w:sz w:val="32"/>
          <w:szCs w:val="32"/>
        </w:rPr>
        <w:t>（二）</w:t>
      </w:r>
      <w:r w:rsidRPr="00691B21">
        <w:rPr>
          <w:rFonts w:ascii="楷体_GB2312" w:eastAsia="楷体_GB2312" w:hAnsi="楷体" w:cs="仿宋_GB2312"/>
          <w:b/>
          <w:bCs/>
          <w:color w:val="000000" w:themeColor="text1"/>
          <w:sz w:val="32"/>
          <w:szCs w:val="32"/>
        </w:rPr>
        <w:t>单位决算</w:t>
      </w:r>
      <w:proofErr w:type="gramStart"/>
      <w:r w:rsidRPr="00691B21">
        <w:rPr>
          <w:rFonts w:ascii="楷体_GB2312" w:eastAsia="楷体_GB2312" w:hAnsi="楷体" w:cs="仿宋_GB2312"/>
          <w:b/>
          <w:bCs/>
          <w:color w:val="000000" w:themeColor="text1"/>
          <w:sz w:val="32"/>
          <w:szCs w:val="32"/>
        </w:rPr>
        <w:t>中项目</w:t>
      </w:r>
      <w:proofErr w:type="gramEnd"/>
      <w:r w:rsidRPr="00691B21">
        <w:rPr>
          <w:rFonts w:ascii="楷体_GB2312" w:eastAsia="楷体_GB2312" w:hAnsi="楷体" w:cs="仿宋_GB2312"/>
          <w:b/>
          <w:bCs/>
          <w:color w:val="000000" w:themeColor="text1"/>
          <w:sz w:val="32"/>
          <w:szCs w:val="32"/>
        </w:rPr>
        <w:t>绩效自评结果</w:t>
      </w:r>
    </w:p>
    <w:p w:rsidR="002C108B" w:rsidRDefault="002C108B" w:rsidP="00691B21">
      <w:pPr>
        <w:widowControl/>
        <w:shd w:val="clear" w:color="auto" w:fill="FFFFFF"/>
        <w:spacing w:line="56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内蒙古大兴安岭森林公安局阿尔山</w:t>
      </w:r>
      <w:r w:rsidRPr="009A5B28">
        <w:rPr>
          <w:rFonts w:ascii="仿宋_GB2312" w:eastAsia="仿宋_GB2312" w:hAnsi="仿宋_GB2312" w:cs="仿宋_GB2312"/>
          <w:color w:val="000000" w:themeColor="text1"/>
          <w:sz w:val="32"/>
          <w:szCs w:val="32"/>
        </w:rPr>
        <w:t>分局2025年度在</w:t>
      </w:r>
      <w:r>
        <w:rPr>
          <w:rFonts w:ascii="仿宋_GB2312" w:eastAsia="仿宋_GB2312" w:hAnsi="仿宋_GB2312" w:cs="仿宋_GB2312"/>
          <w:kern w:val="0"/>
          <w:sz w:val="32"/>
          <w:szCs w:val="32"/>
        </w:rPr>
        <w:t>决算中反</w:t>
      </w:r>
      <w:r w:rsidRPr="009A5B28">
        <w:rPr>
          <w:rFonts w:ascii="仿宋_GB2312" w:eastAsia="仿宋_GB2312" w:hAnsi="仿宋_GB2312" w:cs="仿宋_GB2312"/>
          <w:color w:val="000000" w:themeColor="text1"/>
          <w:sz w:val="32"/>
          <w:szCs w:val="32"/>
        </w:rPr>
        <w:t>映</w:t>
      </w:r>
      <w:r w:rsidRPr="00691B21">
        <w:rPr>
          <w:rFonts w:eastAsia="仿宋_GB2312"/>
          <w:color w:val="000000" w:themeColor="text1"/>
          <w:sz w:val="32"/>
          <w:szCs w:val="32"/>
        </w:rPr>
        <w:t>2</w:t>
      </w:r>
      <w:r w:rsidRPr="009A5B28">
        <w:rPr>
          <w:rFonts w:ascii="仿宋_GB2312" w:eastAsia="仿宋_GB2312" w:hAnsi="仿宋_GB2312" w:cs="仿宋_GB2312"/>
          <w:color w:val="000000" w:themeColor="text1"/>
          <w:sz w:val="32"/>
          <w:szCs w:val="32"/>
        </w:rPr>
        <w:t>个</w:t>
      </w:r>
      <w:r w:rsidRPr="009A5B28">
        <w:rPr>
          <w:rFonts w:ascii="仿宋_GB2312" w:eastAsia="仿宋_GB2312" w:hAnsi="仿宋_GB2312" w:cs="仿宋_GB2312" w:hint="eastAsia"/>
          <w:color w:val="000000" w:themeColor="text1"/>
          <w:sz w:val="32"/>
          <w:szCs w:val="32"/>
        </w:rPr>
        <w:t>一般</w:t>
      </w:r>
      <w:r>
        <w:rPr>
          <w:rFonts w:ascii="仿宋_GB2312" w:eastAsia="仿宋_GB2312" w:hAnsi="仿宋_GB2312" w:cs="仿宋_GB2312" w:hint="eastAsia"/>
          <w:kern w:val="0"/>
          <w:sz w:val="32"/>
          <w:szCs w:val="32"/>
        </w:rPr>
        <w:t>公共预算非涉密项目的绩效自评结果。</w:t>
      </w:r>
    </w:p>
    <w:p w:rsidR="002F58CA" w:rsidRDefault="002C108B" w:rsidP="00691B21">
      <w:pPr>
        <w:spacing w:line="560" w:lineRule="exact"/>
        <w:ind w:firstLineChars="200" w:firstLine="640"/>
        <w:rPr>
          <w:rFonts w:ascii="仿宋_GB2312" w:eastAsia="仿宋_GB2312" w:hAnsi="仿宋_GB2312" w:cs="仿宋_GB2312" w:hint="eastAsia"/>
          <w:sz w:val="32"/>
          <w:szCs w:val="32"/>
        </w:rPr>
      </w:pPr>
      <w:r w:rsidRPr="009A5B28">
        <w:rPr>
          <w:rFonts w:ascii="仿宋_GB2312" w:eastAsia="仿宋_GB2312" w:hAnsi="仿宋_GB2312" w:cs="仿宋_GB2312" w:hint="eastAsia"/>
          <w:color w:val="000000" w:themeColor="text1"/>
          <w:sz w:val="32"/>
          <w:szCs w:val="32"/>
        </w:rPr>
        <w:t>1.办案（业务）经费项目自评综述：根据年初设定的</w:t>
      </w:r>
      <w:r>
        <w:rPr>
          <w:rFonts w:ascii="仿宋_GB2312" w:eastAsia="仿宋_GB2312" w:hAnsi="仿宋_GB2312" w:cs="仿宋_GB2312" w:hint="eastAsia"/>
          <w:kern w:val="0"/>
          <w:sz w:val="32"/>
          <w:szCs w:val="32"/>
        </w:rPr>
        <w:t>绩效目标，项目自评得分</w:t>
      </w:r>
      <w:r w:rsidRPr="00691B21">
        <w:rPr>
          <w:rFonts w:eastAsia="仿宋_GB2312"/>
          <w:kern w:val="0"/>
          <w:sz w:val="32"/>
          <w:szCs w:val="32"/>
        </w:rPr>
        <w:t>100</w:t>
      </w:r>
      <w:r>
        <w:rPr>
          <w:rFonts w:ascii="仿宋_GB2312" w:eastAsia="仿宋_GB2312" w:hAnsi="仿宋_GB2312" w:cs="仿宋_GB2312" w:hint="eastAsia"/>
          <w:kern w:val="0"/>
          <w:sz w:val="32"/>
          <w:szCs w:val="32"/>
        </w:rPr>
        <w:t>分。全年预算数为</w:t>
      </w:r>
      <w:r w:rsidRPr="00691B21">
        <w:rPr>
          <w:rFonts w:eastAsia="仿宋_GB2312"/>
          <w:kern w:val="0"/>
          <w:sz w:val="32"/>
          <w:szCs w:val="32"/>
        </w:rPr>
        <w:t>164.88</w:t>
      </w:r>
      <w:r>
        <w:rPr>
          <w:rFonts w:ascii="仿宋_GB2312" w:eastAsia="仿宋_GB2312" w:hAnsi="仿宋_GB2312" w:cs="仿宋_GB2312" w:hint="eastAsia"/>
          <w:kern w:val="0"/>
          <w:sz w:val="32"/>
          <w:szCs w:val="32"/>
        </w:rPr>
        <w:t>万元，执行数为</w:t>
      </w:r>
      <w:r w:rsidRPr="00691B21">
        <w:rPr>
          <w:rFonts w:eastAsia="仿宋_GB2312"/>
          <w:kern w:val="0"/>
          <w:sz w:val="32"/>
          <w:szCs w:val="32"/>
        </w:rPr>
        <w:t>164.88</w:t>
      </w:r>
      <w:r>
        <w:rPr>
          <w:rFonts w:ascii="仿宋_GB2312" w:eastAsia="仿宋_GB2312" w:hAnsi="仿宋_GB2312" w:cs="仿宋_GB2312" w:hint="eastAsia"/>
          <w:kern w:val="0"/>
          <w:sz w:val="32"/>
          <w:szCs w:val="32"/>
        </w:rPr>
        <w:t>万元，完成预算的</w:t>
      </w:r>
      <w:r w:rsidRPr="00691B21">
        <w:rPr>
          <w:rFonts w:eastAsia="仿宋_GB2312"/>
          <w:kern w:val="0"/>
          <w:sz w:val="32"/>
          <w:szCs w:val="32"/>
        </w:rPr>
        <w:t>100.00%</w:t>
      </w:r>
      <w:r>
        <w:rPr>
          <w:rFonts w:ascii="仿宋_GB2312" w:eastAsia="仿宋_GB2312" w:hAnsi="仿宋_GB2312" w:cs="仿宋_GB2312" w:hint="eastAsia"/>
          <w:kern w:val="0"/>
          <w:sz w:val="32"/>
          <w:szCs w:val="32"/>
        </w:rPr>
        <w:t>。项目绩效目标完成情况：</w:t>
      </w:r>
      <w:r>
        <w:rPr>
          <w:rFonts w:ascii="仿宋_GB2312" w:eastAsia="仿宋_GB2312" w:hAnsi="仿宋_GB2312" w:cs="仿宋_GB2312" w:hint="eastAsia"/>
          <w:sz w:val="32"/>
          <w:szCs w:val="32"/>
        </w:rPr>
        <w:t>通过实施多功能会议室维修改造工程及设备购置项目，履行法定职责，持续提升执法办案效率，达到维护社会和政治稳定，进一步增强群众的安全感和满意度，全面提升公安机关效率和公安队伍整体形象的效果。</w:t>
      </w:r>
      <w:r>
        <w:rPr>
          <w:rFonts w:ascii="仿宋_GB2312" w:eastAsia="仿宋_GB2312" w:hAnsi="仿宋_GB2312" w:cs="仿宋_GB2312" w:hint="eastAsia"/>
          <w:kern w:val="0"/>
          <w:sz w:val="32"/>
          <w:szCs w:val="32"/>
        </w:rPr>
        <w:t>发现的主要问题及原因：</w:t>
      </w:r>
      <w:r>
        <w:rPr>
          <w:rFonts w:ascii="仿宋_GB2312" w:eastAsia="仿宋_GB2312" w:hAnsi="仿宋_GB2312" w:cs="仿宋_GB2312" w:hint="eastAsia"/>
          <w:sz w:val="32"/>
          <w:szCs w:val="32"/>
        </w:rPr>
        <w:t>年度指标值设置不合理。</w:t>
      </w:r>
      <w:r>
        <w:rPr>
          <w:rFonts w:ascii="仿宋_GB2312" w:eastAsia="仿宋_GB2312" w:hAnsi="仿宋_GB2312" w:cs="仿宋_GB2312" w:hint="eastAsia"/>
          <w:kern w:val="0"/>
          <w:sz w:val="32"/>
          <w:szCs w:val="32"/>
        </w:rPr>
        <w:t>下一步改进措施：</w:t>
      </w:r>
      <w:r>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lastRenderedPageBreak/>
        <w:t>预算项目安排合理设置绩效目标、绩效指标。进一步科学合理地设置绩效目标及指标，充分反映单位开展年度重点工作及任务产生的效果；在设置绩效目标及指标时进一步充分考虑目标及指标的可考核性与合理性。</w:t>
      </w:r>
    </w:p>
    <w:p w:rsidR="002C108B" w:rsidRPr="002F58CA" w:rsidRDefault="002C108B" w:rsidP="002F58CA">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2F58CA" w:rsidRPr="009A5B28">
        <w:rPr>
          <w:rFonts w:ascii="仿宋_GB2312" w:eastAsia="仿宋_GB2312" w:hAnsi="仿宋_GB2312" w:cs="仿宋_GB2312" w:hint="eastAsia"/>
          <w:color w:val="000000" w:themeColor="text1"/>
          <w:sz w:val="32"/>
          <w:szCs w:val="32"/>
        </w:rPr>
        <w:t>2.公安专用装备购置与设施购建项目自评综述：根据年初设定的绩</w:t>
      </w:r>
      <w:r w:rsidR="002F58CA">
        <w:rPr>
          <w:rFonts w:ascii="仿宋_GB2312" w:eastAsia="仿宋_GB2312" w:hAnsi="仿宋_GB2312" w:cs="仿宋_GB2312" w:hint="eastAsia"/>
          <w:sz w:val="32"/>
          <w:szCs w:val="32"/>
        </w:rPr>
        <w:t>效目标，项目自评得分</w:t>
      </w:r>
      <w:r w:rsidR="002F58CA" w:rsidRPr="0066290F">
        <w:rPr>
          <w:rFonts w:eastAsia="仿宋_GB2312"/>
          <w:sz w:val="32"/>
          <w:szCs w:val="32"/>
        </w:rPr>
        <w:t>100</w:t>
      </w:r>
      <w:r w:rsidR="002F58CA">
        <w:rPr>
          <w:rFonts w:ascii="仿宋_GB2312" w:eastAsia="仿宋_GB2312" w:hAnsi="仿宋_GB2312" w:cs="仿宋_GB2312" w:hint="eastAsia"/>
          <w:sz w:val="32"/>
          <w:szCs w:val="32"/>
        </w:rPr>
        <w:t>分。全年预算数为</w:t>
      </w:r>
      <w:r w:rsidR="002F58CA" w:rsidRPr="0066290F">
        <w:rPr>
          <w:rFonts w:eastAsia="仿宋_GB2312"/>
          <w:sz w:val="32"/>
          <w:szCs w:val="32"/>
        </w:rPr>
        <w:t>45.00</w:t>
      </w:r>
      <w:r w:rsidR="002F58CA">
        <w:rPr>
          <w:rFonts w:ascii="仿宋_GB2312" w:eastAsia="仿宋_GB2312" w:hAnsi="仿宋_GB2312" w:cs="仿宋_GB2312" w:hint="eastAsia"/>
          <w:sz w:val="32"/>
          <w:szCs w:val="32"/>
        </w:rPr>
        <w:t>万元，执行数为</w:t>
      </w:r>
      <w:r w:rsidR="002F58CA" w:rsidRPr="0066290F">
        <w:rPr>
          <w:rFonts w:eastAsia="仿宋_GB2312"/>
          <w:sz w:val="32"/>
          <w:szCs w:val="32"/>
        </w:rPr>
        <w:t>45.00</w:t>
      </w:r>
      <w:r w:rsidR="002F58CA">
        <w:rPr>
          <w:rFonts w:ascii="仿宋_GB2312" w:eastAsia="仿宋_GB2312" w:hAnsi="仿宋_GB2312" w:cs="仿宋_GB2312" w:hint="eastAsia"/>
          <w:sz w:val="32"/>
          <w:szCs w:val="32"/>
        </w:rPr>
        <w:t>万元，完成预算的</w:t>
      </w:r>
      <w:r w:rsidR="002F58CA" w:rsidRPr="0066290F">
        <w:rPr>
          <w:rFonts w:eastAsia="仿宋_GB2312"/>
          <w:sz w:val="32"/>
          <w:szCs w:val="32"/>
        </w:rPr>
        <w:t>100.00%</w:t>
      </w:r>
      <w:r w:rsidR="002F58CA" w:rsidRPr="003C6F34">
        <w:rPr>
          <w:rFonts w:eastAsia="仿宋_GB2312" w:cs="仿宋_GB2312" w:hint="eastAsia"/>
          <w:sz w:val="32"/>
          <w:szCs w:val="32"/>
        </w:rPr>
        <w:t>。</w:t>
      </w:r>
      <w:r w:rsidR="002F58CA">
        <w:rPr>
          <w:rFonts w:ascii="仿宋_GB2312" w:eastAsia="仿宋_GB2312" w:hAnsi="仿宋_GB2312" w:cs="仿宋_GB2312" w:hint="eastAsia"/>
          <w:sz w:val="32"/>
          <w:szCs w:val="32"/>
        </w:rPr>
        <w:t>项目绩效目标完成情况：通过实施公安专用装备购置与设施购建项目，履行法定职责，达到维护社会和政治稳定，进一步增强群众的安全感和满意度，全面提升公安机关效率和公安队伍整体形象的效果。截</w:t>
      </w:r>
      <w:r w:rsidR="002F58CA" w:rsidRPr="009A5B28">
        <w:rPr>
          <w:rFonts w:ascii="仿宋_GB2312" w:eastAsia="仿宋_GB2312" w:hAnsi="仿宋_GB2312" w:cs="仿宋_GB2312" w:hint="eastAsia"/>
          <w:color w:val="000000" w:themeColor="text1"/>
          <w:sz w:val="32"/>
          <w:szCs w:val="32"/>
        </w:rPr>
        <w:t>止2025年</w:t>
      </w:r>
      <w:r w:rsidR="002F58CA">
        <w:rPr>
          <w:rFonts w:ascii="仿宋_GB2312" w:eastAsia="仿宋_GB2312" w:hAnsi="仿宋_GB2312" w:cs="仿宋_GB2312" w:hint="eastAsia"/>
          <w:sz w:val="32"/>
          <w:szCs w:val="32"/>
        </w:rPr>
        <w:t>末，公安专用装备购置与设施购建项目已完成年度目标和所有绩效指标。</w:t>
      </w:r>
      <w:bookmarkStart w:id="1" w:name="_GoBack"/>
      <w:bookmarkEnd w:id="1"/>
    </w:p>
    <w:tbl>
      <w:tblPr>
        <w:tblW w:w="8379" w:type="dxa"/>
        <w:jc w:val="center"/>
        <w:tblLayout w:type="fixed"/>
        <w:tblCellMar>
          <w:left w:w="0" w:type="dxa"/>
          <w:right w:w="0" w:type="dxa"/>
        </w:tblCellMar>
        <w:tblLook w:val="04A0" w:firstRow="1" w:lastRow="0" w:firstColumn="1" w:lastColumn="0" w:noHBand="0" w:noVBand="1"/>
      </w:tblPr>
      <w:tblGrid>
        <w:gridCol w:w="438"/>
        <w:gridCol w:w="425"/>
        <w:gridCol w:w="1276"/>
        <w:gridCol w:w="708"/>
        <w:gridCol w:w="426"/>
        <w:gridCol w:w="850"/>
        <w:gridCol w:w="142"/>
        <w:gridCol w:w="283"/>
        <w:gridCol w:w="567"/>
        <w:gridCol w:w="567"/>
        <w:gridCol w:w="426"/>
        <w:gridCol w:w="567"/>
        <w:gridCol w:w="1704"/>
      </w:tblGrid>
      <w:tr w:rsidR="002C108B" w:rsidRPr="00112296" w:rsidTr="002F58CA">
        <w:trPr>
          <w:trHeight w:val="1040"/>
          <w:jc w:val="center"/>
        </w:trPr>
        <w:tc>
          <w:tcPr>
            <w:tcW w:w="8379"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b/>
                <w:color w:val="000000"/>
                <w:sz w:val="40"/>
                <w:szCs w:val="40"/>
              </w:rPr>
            </w:pPr>
            <w:r w:rsidRPr="00691B21">
              <w:rPr>
                <w:rFonts w:ascii="仿宋_GB2312" w:eastAsia="仿宋_GB2312" w:hAnsi="宋体" w:cs="宋体" w:hint="eastAsia"/>
                <w:b/>
                <w:color w:val="000000"/>
                <w:kern w:val="0"/>
                <w:sz w:val="40"/>
                <w:szCs w:val="40"/>
                <w:lang w:bidi="ar"/>
              </w:rPr>
              <w:t>项目支出绩效自评表</w:t>
            </w:r>
            <w:r w:rsidRPr="00691B21">
              <w:rPr>
                <w:rFonts w:ascii="仿宋_GB2312" w:eastAsia="仿宋_GB2312" w:hAnsi="宋体" w:cs="宋体" w:hint="eastAsia"/>
                <w:b/>
                <w:color w:val="000000"/>
                <w:kern w:val="0"/>
                <w:sz w:val="40"/>
                <w:szCs w:val="40"/>
                <w:lang w:bidi="ar"/>
              </w:rPr>
              <w:br/>
              <w:t>(</w:t>
            </w:r>
            <w:r w:rsidRPr="00691B21">
              <w:rPr>
                <w:rFonts w:ascii="仿宋_GB2312" w:eastAsia="仿宋_GB2312" w:cs="宋体" w:hint="eastAsia"/>
                <w:b/>
                <w:color w:val="000000"/>
                <w:kern w:val="0"/>
                <w:sz w:val="40"/>
                <w:szCs w:val="40"/>
                <w:lang w:bidi="ar"/>
              </w:rPr>
              <w:t>2025</w:t>
            </w:r>
            <w:r w:rsidRPr="00691B21">
              <w:rPr>
                <w:rFonts w:ascii="仿宋_GB2312" w:eastAsia="仿宋_GB2312" w:hAnsi="宋体" w:cs="宋体" w:hint="eastAsia"/>
                <w:b/>
                <w:color w:val="000000"/>
                <w:kern w:val="0"/>
                <w:sz w:val="40"/>
                <w:szCs w:val="40"/>
                <w:lang w:bidi="ar"/>
              </w:rPr>
              <w:t>年度）</w:t>
            </w:r>
          </w:p>
        </w:tc>
      </w:tr>
      <w:tr w:rsidR="002C108B" w:rsidTr="002F58CA">
        <w:trPr>
          <w:trHeight w:val="380"/>
          <w:jc w:val="center"/>
        </w:trPr>
        <w:tc>
          <w:tcPr>
            <w:tcW w:w="86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项目名称</w:t>
            </w:r>
          </w:p>
        </w:tc>
        <w:tc>
          <w:tcPr>
            <w:tcW w:w="7516"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办案（业务）经费</w:t>
            </w:r>
          </w:p>
        </w:tc>
      </w:tr>
      <w:tr w:rsidR="002C108B" w:rsidTr="002F58CA">
        <w:trPr>
          <w:trHeight w:val="380"/>
          <w:jc w:val="center"/>
        </w:trPr>
        <w:tc>
          <w:tcPr>
            <w:tcW w:w="86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主管部门</w:t>
            </w:r>
          </w:p>
        </w:tc>
        <w:tc>
          <w:tcPr>
            <w:tcW w:w="3402"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内蒙古自治区公安厅部门</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实施单位</w:t>
            </w:r>
          </w:p>
        </w:tc>
        <w:tc>
          <w:tcPr>
            <w:tcW w:w="3264"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内蒙古大兴安岭森林公安局阿尔山分局</w:t>
            </w:r>
          </w:p>
        </w:tc>
      </w:tr>
      <w:tr w:rsidR="002C108B" w:rsidTr="002F58CA">
        <w:trPr>
          <w:trHeight w:val="380"/>
          <w:jc w:val="center"/>
        </w:trPr>
        <w:tc>
          <w:tcPr>
            <w:tcW w:w="86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项目资金</w:t>
            </w:r>
            <w:r w:rsidRPr="00691B21">
              <w:rPr>
                <w:rFonts w:ascii="仿宋_GB2312" w:eastAsia="仿宋_GB2312" w:hAnsi="宋体" w:cs="宋体" w:hint="eastAsia"/>
                <w:color w:val="000000"/>
                <w:kern w:val="0"/>
                <w:sz w:val="18"/>
                <w:szCs w:val="18"/>
                <w:lang w:bidi="ar"/>
              </w:rPr>
              <w:br/>
              <w:t>（万元）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年初预算数</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全年预算数</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全年执行数</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分值</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执行率（%）</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得分</w:t>
            </w:r>
          </w:p>
        </w:tc>
      </w:tr>
      <w:tr w:rsidR="002C108B" w:rsidTr="002F58CA">
        <w:trPr>
          <w:trHeight w:val="380"/>
          <w:jc w:val="center"/>
        </w:trPr>
        <w:tc>
          <w:tcPr>
            <w:tcW w:w="86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年度资金总额</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164</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88</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164</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88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r>
      <w:tr w:rsidR="002C108B" w:rsidTr="002F58CA">
        <w:trPr>
          <w:trHeight w:val="380"/>
          <w:jc w:val="center"/>
        </w:trPr>
        <w:tc>
          <w:tcPr>
            <w:tcW w:w="86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其中：财政拨款</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164</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88</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164</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88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17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86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上年结转资金</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86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其他资金</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70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86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年度总体目标</w:t>
            </w:r>
          </w:p>
        </w:tc>
        <w:tc>
          <w:tcPr>
            <w:tcW w:w="368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预期目标</w:t>
            </w:r>
          </w:p>
        </w:tc>
        <w:tc>
          <w:tcPr>
            <w:tcW w:w="383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实际完成情况</w:t>
            </w:r>
          </w:p>
        </w:tc>
      </w:tr>
      <w:tr w:rsidR="002C108B" w:rsidTr="002F58CA">
        <w:trPr>
          <w:trHeight w:val="1120"/>
          <w:jc w:val="center"/>
        </w:trPr>
        <w:tc>
          <w:tcPr>
            <w:tcW w:w="86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3685"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通过实施多功能会议室维修改造工程及设备购置项目，履行法定职责，持续提升执法办案效率，达到维护社会和政治稳定，进一步增强群众的安全感和满意度，全面提升公安机关效率和公安队伍整体形象的效果。</w:t>
            </w:r>
          </w:p>
        </w:tc>
        <w:tc>
          <w:tcPr>
            <w:tcW w:w="383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截止</w:t>
            </w:r>
            <w:r w:rsidRPr="00691B21">
              <w:rPr>
                <w:rFonts w:ascii="仿宋_GB2312" w:eastAsia="仿宋_GB2312" w:cs="宋体" w:hint="eastAsia"/>
                <w:color w:val="000000"/>
                <w:kern w:val="0"/>
                <w:sz w:val="18"/>
                <w:szCs w:val="18"/>
                <w:lang w:bidi="ar"/>
              </w:rPr>
              <w:t>2025</w:t>
            </w:r>
            <w:r w:rsidRPr="00691B21">
              <w:rPr>
                <w:rFonts w:ascii="仿宋_GB2312" w:eastAsia="仿宋_GB2312" w:hAnsi="宋体" w:cs="宋体" w:hint="eastAsia"/>
                <w:color w:val="000000"/>
                <w:kern w:val="0"/>
                <w:sz w:val="18"/>
                <w:szCs w:val="18"/>
                <w:lang w:bidi="ar"/>
              </w:rPr>
              <w:t>年末，办案（业务）经费项目已完成年度目标和所有绩效指标。</w:t>
            </w:r>
          </w:p>
        </w:tc>
      </w:tr>
      <w:tr w:rsidR="002C108B" w:rsidTr="002F58CA">
        <w:trPr>
          <w:trHeight w:val="560"/>
          <w:jc w:val="center"/>
        </w:trPr>
        <w:tc>
          <w:tcPr>
            <w:tcW w:w="4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绩效指标</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一级指标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二级指标</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三级指标</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指标性质</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指标方向</w:t>
            </w:r>
          </w:p>
        </w:tc>
        <w:tc>
          <w:tcPr>
            <w:tcW w:w="42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年度指标</w:t>
            </w:r>
            <w:r w:rsidRPr="00691B21">
              <w:rPr>
                <w:rFonts w:ascii="仿宋_GB2312" w:eastAsia="仿宋_GB2312" w:hAnsi="宋体" w:cs="宋体" w:hint="eastAsia"/>
                <w:color w:val="000000"/>
                <w:kern w:val="0"/>
                <w:sz w:val="18"/>
                <w:szCs w:val="18"/>
                <w:lang w:bidi="ar"/>
              </w:rPr>
              <w:lastRenderedPageBreak/>
              <w:t>值</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lastRenderedPageBreak/>
              <w:t>实际完成</w:t>
            </w:r>
            <w:r w:rsidRPr="00691B21">
              <w:rPr>
                <w:rFonts w:ascii="仿宋_GB2312" w:eastAsia="仿宋_GB2312" w:hAnsi="宋体" w:cs="宋体" w:hint="eastAsia"/>
                <w:color w:val="000000"/>
                <w:kern w:val="0"/>
                <w:sz w:val="18"/>
                <w:szCs w:val="18"/>
                <w:lang w:bidi="ar"/>
              </w:rPr>
              <w:lastRenderedPageBreak/>
              <w:t>值</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lastRenderedPageBreak/>
              <w:t>计量单位</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分值</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得分</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偏差原因分析及改进措施</w:t>
            </w:r>
          </w:p>
        </w:tc>
      </w:tr>
      <w:tr w:rsidR="002C108B" w:rsidTr="002F58CA">
        <w:trPr>
          <w:trHeight w:val="840"/>
          <w:jc w:val="center"/>
        </w:trPr>
        <w:tc>
          <w:tcPr>
            <w:tcW w:w="438"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lastRenderedPageBreak/>
              <w:t>绩效指标</w:t>
            </w: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产出指标</w:t>
            </w:r>
          </w:p>
        </w:tc>
        <w:tc>
          <w:tcPr>
            <w:tcW w:w="127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数量指标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多功能会议室维修改造所需设备数量</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48</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台</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年度指标值设置不合理。</w:t>
            </w: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多功能会议室维修改造工程项目数量</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次</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质量指标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多功能会议室维修改造工程验收合格率</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多功能会议室维修改造所需设备验收合格率</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时效指标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多功能会议室维修改造工程所需时间</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6</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6</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月</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多功能会议室维修改造所需设备采购时间</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6</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6</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月</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36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成本指标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多功能会议室维修改造工程成本</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146</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438402</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146</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43</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万元</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调剂时，年度调整金额是按照</w:t>
            </w:r>
            <w:r w:rsidRPr="00691B21">
              <w:rPr>
                <w:rFonts w:ascii="仿宋_GB2312" w:eastAsia="仿宋_GB2312" w:cs="宋体" w:hint="eastAsia"/>
                <w:color w:val="000000"/>
                <w:kern w:val="0"/>
                <w:sz w:val="18"/>
                <w:szCs w:val="18"/>
                <w:lang w:bidi="ar"/>
              </w:rPr>
              <w:t>1648801</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04</w:t>
            </w:r>
            <w:r w:rsidRPr="00691B21">
              <w:rPr>
                <w:rFonts w:ascii="仿宋_GB2312" w:eastAsia="仿宋_GB2312" w:hAnsi="宋体" w:cs="宋体" w:hint="eastAsia"/>
                <w:color w:val="000000"/>
                <w:kern w:val="0"/>
                <w:sz w:val="18"/>
                <w:szCs w:val="18"/>
                <w:lang w:bidi="ar"/>
              </w:rPr>
              <w:t>填报的，后期金</w:t>
            </w:r>
            <w:proofErr w:type="gramStart"/>
            <w:r w:rsidRPr="00691B21">
              <w:rPr>
                <w:rFonts w:ascii="仿宋_GB2312" w:eastAsia="仿宋_GB2312" w:hAnsi="宋体" w:cs="宋体" w:hint="eastAsia"/>
                <w:color w:val="000000"/>
                <w:kern w:val="0"/>
                <w:sz w:val="18"/>
                <w:szCs w:val="18"/>
                <w:lang w:bidi="ar"/>
              </w:rPr>
              <w:t>财系统</w:t>
            </w:r>
            <w:proofErr w:type="gramEnd"/>
            <w:r w:rsidRPr="00691B21">
              <w:rPr>
                <w:rFonts w:ascii="仿宋_GB2312" w:eastAsia="仿宋_GB2312" w:hAnsi="宋体" w:cs="宋体" w:hint="eastAsia"/>
                <w:color w:val="000000"/>
                <w:kern w:val="0"/>
                <w:sz w:val="18"/>
                <w:szCs w:val="18"/>
                <w:lang w:bidi="ar"/>
              </w:rPr>
              <w:t>将年度调整金额四舍五入取了小数点后两位</w:t>
            </w:r>
            <w:r w:rsidRPr="00691B21">
              <w:rPr>
                <w:rFonts w:ascii="仿宋_GB2312" w:eastAsia="仿宋_GB2312" w:cs="宋体" w:hint="eastAsia"/>
                <w:color w:val="000000"/>
                <w:kern w:val="0"/>
                <w:sz w:val="18"/>
                <w:szCs w:val="18"/>
                <w:lang w:bidi="ar"/>
              </w:rPr>
              <w:t>164</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88</w:t>
            </w:r>
            <w:r w:rsidRPr="00691B21">
              <w:rPr>
                <w:rFonts w:ascii="仿宋_GB2312" w:eastAsia="仿宋_GB2312" w:hAnsi="宋体" w:cs="宋体" w:hint="eastAsia"/>
                <w:color w:val="000000"/>
                <w:kern w:val="0"/>
                <w:sz w:val="18"/>
                <w:szCs w:val="18"/>
                <w:lang w:bidi="ar"/>
              </w:rPr>
              <w:t>，成本指标未四舍五入，现阶段已修改不了年度指标值，完成值也只能填写小数点后两位数。</w:t>
            </w: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多功能会议室维修改造所需设备购置成本</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18</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441702</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18</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44</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万元</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效益指标</w:t>
            </w:r>
          </w:p>
        </w:tc>
        <w:tc>
          <w:tcPr>
            <w:tcW w:w="127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社会效益指标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持续提升执法办案效率</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定性</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持续提升</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持续提升</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27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可持续影响指标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多功能会议室设备可持续使用年限</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15</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438"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满意度指标</w:t>
            </w:r>
          </w:p>
        </w:tc>
        <w:tc>
          <w:tcPr>
            <w:tcW w:w="127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服务对象满意度指标</w:t>
            </w:r>
          </w:p>
        </w:tc>
        <w:tc>
          <w:tcPr>
            <w:tcW w:w="70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民警使用设备满意度</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425"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90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95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426"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170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5682" w:type="dxa"/>
            <w:gridSpan w:val="10"/>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总分</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00</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bl>
    <w:p w:rsidR="002C108B" w:rsidRDefault="002C108B" w:rsidP="00691B21">
      <w:pPr>
        <w:topLinePunct/>
        <w:spacing w:line="560" w:lineRule="exact"/>
        <w:ind w:firstLineChars="200" w:firstLine="640"/>
        <w:rPr>
          <w:rFonts w:ascii="仿宋_GB2312" w:eastAsia="仿宋_GB2312" w:hAnsi="仿宋_GB2312" w:cs="仿宋_GB2312"/>
          <w:sz w:val="32"/>
          <w:szCs w:val="32"/>
        </w:rPr>
      </w:pPr>
    </w:p>
    <w:tbl>
      <w:tblPr>
        <w:tblW w:w="8401" w:type="dxa"/>
        <w:jc w:val="center"/>
        <w:tblInd w:w="29" w:type="dxa"/>
        <w:tblLayout w:type="fixed"/>
        <w:tblCellMar>
          <w:left w:w="0" w:type="dxa"/>
          <w:right w:w="0" w:type="dxa"/>
        </w:tblCellMar>
        <w:tblLook w:val="04A0" w:firstRow="1" w:lastRow="0" w:firstColumn="1" w:lastColumn="0" w:noHBand="0" w:noVBand="1"/>
      </w:tblPr>
      <w:tblGrid>
        <w:gridCol w:w="394"/>
        <w:gridCol w:w="425"/>
        <w:gridCol w:w="425"/>
        <w:gridCol w:w="1134"/>
        <w:gridCol w:w="567"/>
        <w:gridCol w:w="851"/>
        <w:gridCol w:w="567"/>
        <w:gridCol w:w="425"/>
        <w:gridCol w:w="283"/>
        <w:gridCol w:w="567"/>
        <w:gridCol w:w="567"/>
        <w:gridCol w:w="709"/>
        <w:gridCol w:w="1487"/>
      </w:tblGrid>
      <w:tr w:rsidR="002C108B" w:rsidRPr="002F58CA" w:rsidTr="002F58CA">
        <w:trPr>
          <w:trHeight w:val="960"/>
          <w:jc w:val="center"/>
        </w:trPr>
        <w:tc>
          <w:tcPr>
            <w:tcW w:w="8401"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b/>
                <w:color w:val="000000"/>
                <w:sz w:val="40"/>
                <w:szCs w:val="40"/>
              </w:rPr>
            </w:pPr>
            <w:r w:rsidRPr="00691B21">
              <w:rPr>
                <w:rFonts w:ascii="仿宋_GB2312" w:eastAsia="仿宋_GB2312" w:hAnsi="宋体" w:cs="宋体" w:hint="eastAsia"/>
                <w:b/>
                <w:color w:val="000000"/>
                <w:kern w:val="0"/>
                <w:sz w:val="40"/>
                <w:szCs w:val="40"/>
                <w:lang w:bidi="ar"/>
              </w:rPr>
              <w:t>项目支出绩效自评表</w:t>
            </w:r>
            <w:r w:rsidRPr="00691B21">
              <w:rPr>
                <w:rFonts w:ascii="仿宋_GB2312" w:eastAsia="仿宋_GB2312" w:hAnsi="宋体" w:cs="宋体" w:hint="eastAsia"/>
                <w:b/>
                <w:color w:val="000000"/>
                <w:kern w:val="0"/>
                <w:sz w:val="40"/>
                <w:szCs w:val="40"/>
                <w:lang w:bidi="ar"/>
              </w:rPr>
              <w:br/>
              <w:t>(</w:t>
            </w:r>
            <w:r w:rsidRPr="00691B21">
              <w:rPr>
                <w:rFonts w:ascii="仿宋_GB2312" w:eastAsia="仿宋_GB2312" w:cs="宋体" w:hint="eastAsia"/>
                <w:b/>
                <w:color w:val="000000"/>
                <w:kern w:val="0"/>
                <w:sz w:val="40"/>
                <w:szCs w:val="40"/>
                <w:lang w:bidi="ar"/>
              </w:rPr>
              <w:t>2025</w:t>
            </w:r>
            <w:r w:rsidRPr="00691B21">
              <w:rPr>
                <w:rFonts w:ascii="仿宋_GB2312" w:eastAsia="仿宋_GB2312" w:hAnsi="宋体" w:cs="宋体" w:hint="eastAsia"/>
                <w:b/>
                <w:color w:val="000000"/>
                <w:kern w:val="0"/>
                <w:sz w:val="40"/>
                <w:szCs w:val="40"/>
                <w:lang w:bidi="ar"/>
              </w:rPr>
              <w:t>年度）</w:t>
            </w:r>
          </w:p>
        </w:tc>
      </w:tr>
      <w:tr w:rsidR="002C108B" w:rsidTr="002F58CA">
        <w:trPr>
          <w:trHeight w:val="380"/>
          <w:jc w:val="center"/>
        </w:trPr>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项目名称</w:t>
            </w:r>
          </w:p>
        </w:tc>
        <w:tc>
          <w:tcPr>
            <w:tcW w:w="8007"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公安专用装备购置与设施购建</w:t>
            </w:r>
          </w:p>
        </w:tc>
      </w:tr>
      <w:tr w:rsidR="002C108B" w:rsidTr="002F58CA">
        <w:trPr>
          <w:trHeight w:val="380"/>
          <w:jc w:val="center"/>
        </w:trPr>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主管部门</w:t>
            </w:r>
          </w:p>
        </w:tc>
        <w:tc>
          <w:tcPr>
            <w:tcW w:w="255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内蒙古自治区公安厅部门</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实施单位</w:t>
            </w:r>
          </w:p>
        </w:tc>
        <w:tc>
          <w:tcPr>
            <w:tcW w:w="361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内蒙古大兴安岭森林公安局阿尔山分局</w:t>
            </w:r>
          </w:p>
        </w:tc>
      </w:tr>
      <w:tr w:rsidR="002C108B" w:rsidTr="002F58CA">
        <w:trPr>
          <w:trHeight w:val="380"/>
          <w:jc w:val="center"/>
        </w:trPr>
        <w:tc>
          <w:tcPr>
            <w:tcW w:w="39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项目</w:t>
            </w:r>
            <w:r w:rsidRPr="00691B21">
              <w:rPr>
                <w:rFonts w:ascii="仿宋_GB2312" w:eastAsia="仿宋_GB2312" w:hAnsi="宋体" w:cs="宋体" w:hint="eastAsia"/>
                <w:color w:val="000000"/>
                <w:kern w:val="0"/>
                <w:sz w:val="18"/>
                <w:szCs w:val="18"/>
                <w:lang w:bidi="ar"/>
              </w:rPr>
              <w:lastRenderedPageBreak/>
              <w:t>资金</w:t>
            </w:r>
            <w:r w:rsidRPr="00691B21">
              <w:rPr>
                <w:rFonts w:ascii="仿宋_GB2312" w:eastAsia="仿宋_GB2312" w:hAnsi="宋体" w:cs="宋体" w:hint="eastAsia"/>
                <w:color w:val="000000"/>
                <w:kern w:val="0"/>
                <w:sz w:val="18"/>
                <w:szCs w:val="18"/>
                <w:lang w:bidi="ar"/>
              </w:rPr>
              <w:br/>
              <w:t>（万元）</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年初预算数</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全年</w:t>
            </w:r>
            <w:r w:rsidRPr="00691B21">
              <w:rPr>
                <w:rFonts w:ascii="仿宋_GB2312" w:eastAsia="仿宋_GB2312" w:hAnsi="宋体" w:cs="宋体" w:hint="eastAsia"/>
                <w:color w:val="000000"/>
                <w:kern w:val="0"/>
                <w:sz w:val="18"/>
                <w:szCs w:val="18"/>
                <w:lang w:bidi="ar"/>
              </w:rPr>
              <w:lastRenderedPageBreak/>
              <w:t>预算数</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lastRenderedPageBreak/>
              <w:t>全年执行数</w:t>
            </w: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分值</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执行率</w:t>
            </w:r>
            <w:r w:rsidRPr="00691B21">
              <w:rPr>
                <w:rFonts w:ascii="仿宋_GB2312" w:eastAsia="仿宋_GB2312" w:hAnsi="宋体" w:cs="宋体" w:hint="eastAsia"/>
                <w:color w:val="000000"/>
                <w:kern w:val="0"/>
                <w:sz w:val="18"/>
                <w:szCs w:val="18"/>
                <w:lang w:bidi="ar"/>
              </w:rPr>
              <w:lastRenderedPageBreak/>
              <w:t>（%）</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lastRenderedPageBreak/>
              <w:t>得分</w:t>
            </w:r>
          </w:p>
        </w:tc>
      </w:tr>
      <w:tr w:rsidR="002C108B" w:rsidTr="002F58CA">
        <w:trPr>
          <w:trHeight w:val="380"/>
          <w:jc w:val="center"/>
        </w:trPr>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年度资金总额</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45</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45</w:t>
            </w: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r>
      <w:tr w:rsidR="002C108B" w:rsidTr="002F58CA">
        <w:trPr>
          <w:trHeight w:val="540"/>
          <w:jc w:val="center"/>
        </w:trPr>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其中：财政拨款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45</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45</w:t>
            </w: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上年结转资金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其他资金</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0</w:t>
            </w:r>
          </w:p>
        </w:tc>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Arial" w:cs="Arial"/>
                <w:color w:val="222222"/>
                <w:sz w:val="19"/>
                <w:szCs w:val="19"/>
              </w:rPr>
            </w:pPr>
            <w:r w:rsidRPr="00691B21">
              <w:rPr>
                <w:rFonts w:ascii="仿宋_GB2312" w:eastAsia="仿宋_GB2312" w:hAnsi="Arial" w:cs="Arial" w:hint="eastAsia"/>
                <w:color w:val="222222"/>
                <w:kern w:val="0"/>
                <w:sz w:val="19"/>
                <w:szCs w:val="19"/>
                <w:lang w:bidi="ar"/>
              </w:rPr>
              <w:t>——</w:t>
            </w:r>
          </w:p>
        </w:tc>
      </w:tr>
      <w:tr w:rsidR="002C108B" w:rsidTr="002F58CA">
        <w:trPr>
          <w:trHeight w:val="380"/>
          <w:jc w:val="center"/>
        </w:trPr>
        <w:tc>
          <w:tcPr>
            <w:tcW w:w="39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年度总体目标</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预期目标</w:t>
            </w:r>
          </w:p>
        </w:tc>
        <w:tc>
          <w:tcPr>
            <w:tcW w:w="361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实际完成情况</w:t>
            </w:r>
          </w:p>
        </w:tc>
      </w:tr>
      <w:tr w:rsidR="002C108B" w:rsidTr="002F58CA">
        <w:trPr>
          <w:trHeight w:val="1120"/>
          <w:jc w:val="center"/>
        </w:trPr>
        <w:tc>
          <w:tcPr>
            <w:tcW w:w="3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通过实施公安专用装备购置与设施购建项目，履行法定职责，达到维护社会和政治稳定，进一步增强群众的安全感和满意度，全面提升公安机关效率和公安队伍整体形象的效果。</w:t>
            </w:r>
          </w:p>
        </w:tc>
        <w:tc>
          <w:tcPr>
            <w:tcW w:w="361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截止</w:t>
            </w:r>
            <w:r w:rsidRPr="00691B21">
              <w:rPr>
                <w:rFonts w:ascii="仿宋_GB2312" w:eastAsia="仿宋_GB2312" w:cs="宋体" w:hint="eastAsia"/>
                <w:color w:val="000000"/>
                <w:kern w:val="0"/>
                <w:sz w:val="18"/>
                <w:szCs w:val="18"/>
                <w:lang w:bidi="ar"/>
              </w:rPr>
              <w:t>2025</w:t>
            </w:r>
            <w:r w:rsidRPr="00691B21">
              <w:rPr>
                <w:rFonts w:ascii="仿宋_GB2312" w:eastAsia="仿宋_GB2312" w:hAnsi="宋体" w:cs="宋体" w:hint="eastAsia"/>
                <w:color w:val="000000"/>
                <w:kern w:val="0"/>
                <w:sz w:val="18"/>
                <w:szCs w:val="18"/>
                <w:lang w:bidi="ar"/>
              </w:rPr>
              <w:t>年末，公安专用装备购置与设施购建项目已完成年度目标和所有绩效指标。</w:t>
            </w:r>
          </w:p>
        </w:tc>
      </w:tr>
      <w:tr w:rsidR="002C108B" w:rsidTr="002F58CA">
        <w:trPr>
          <w:trHeight w:val="500"/>
          <w:jc w:val="center"/>
        </w:trPr>
        <w:tc>
          <w:tcPr>
            <w:tcW w:w="3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绩效指标</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一级指标</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二级指标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三级指标</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指标性质</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指标方向</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年度指标值</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实际完成值</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计量单位</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分值</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得分</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偏差原因分析及改进措施</w:t>
            </w:r>
          </w:p>
        </w:tc>
      </w:tr>
      <w:tr w:rsidR="002C108B" w:rsidTr="002F58CA">
        <w:trPr>
          <w:trHeight w:val="840"/>
          <w:jc w:val="center"/>
        </w:trPr>
        <w:tc>
          <w:tcPr>
            <w:tcW w:w="394"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绩效指标</w:t>
            </w: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产出指标</w:t>
            </w: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数量指标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刑事技术类设备购置数量</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件</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执法勤务装备采购次数</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次</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质量指标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刑事技术类设备验收合格率</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8</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执法勤务装备验收合格率</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7</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时效指标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采购刑事技术类设备所需时间</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月</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执法勤务装备采购时间</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月</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成本指标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刑事技术类装备购置成本</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34</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34</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万元</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执法勤务装备购置成本</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反向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小于等于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11</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11</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万元</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效益指标</w:t>
            </w: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社会效益指标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打击犯罪促进社会公平正义</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定性</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有效打击</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有效打击</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生态效益指标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提高野生动植物资源保护能力</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定性</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有效提高</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有效提高</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可持续影响指标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执法勤务装备可持续使用年限</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3</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年</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394"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满意度指标</w:t>
            </w:r>
          </w:p>
        </w:tc>
        <w:tc>
          <w:tcPr>
            <w:tcW w:w="42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服务对象满意度指标</w:t>
            </w:r>
          </w:p>
        </w:tc>
        <w:tc>
          <w:tcPr>
            <w:tcW w:w="113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民警使用设备满意度</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正向</w:t>
            </w:r>
          </w:p>
        </w:tc>
        <w:tc>
          <w:tcPr>
            <w:tcW w:w="85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大于等于</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90</w:t>
            </w:r>
          </w:p>
        </w:tc>
        <w:tc>
          <w:tcPr>
            <w:tcW w:w="708"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95</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w:t>
            </w:r>
          </w:p>
        </w:tc>
        <w:tc>
          <w:tcPr>
            <w:tcW w:w="56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7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w:t>
            </w:r>
          </w:p>
        </w:tc>
        <w:tc>
          <w:tcPr>
            <w:tcW w:w="1487"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r w:rsidR="002C108B" w:rsidTr="002F58CA">
        <w:trPr>
          <w:trHeight w:val="840"/>
          <w:jc w:val="center"/>
        </w:trPr>
        <w:tc>
          <w:tcPr>
            <w:tcW w:w="5638" w:type="dxa"/>
            <w:gridSpan w:val="10"/>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hAnsi="宋体" w:cs="宋体" w:hint="eastAsia"/>
                <w:color w:val="000000"/>
                <w:kern w:val="0"/>
                <w:sz w:val="18"/>
                <w:szCs w:val="18"/>
                <w:lang w:bidi="ar"/>
              </w:rPr>
              <w:t>总分</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widowControl/>
              <w:jc w:val="center"/>
              <w:textAlignment w:val="center"/>
              <w:rPr>
                <w:rFonts w:ascii="仿宋_GB2312" w:eastAsia="仿宋_GB2312" w:hAnsi="宋体" w:cs="宋体"/>
                <w:color w:val="000000"/>
                <w:sz w:val="18"/>
                <w:szCs w:val="18"/>
              </w:rPr>
            </w:pPr>
            <w:r w:rsidRPr="00691B21">
              <w:rPr>
                <w:rFonts w:ascii="仿宋_GB2312" w:eastAsia="仿宋_GB2312" w:cs="宋体" w:hint="eastAsia"/>
                <w:color w:val="000000"/>
                <w:kern w:val="0"/>
                <w:sz w:val="18"/>
                <w:szCs w:val="18"/>
                <w:lang w:bidi="ar"/>
              </w:rPr>
              <w:t>100</w:t>
            </w:r>
            <w:r w:rsidRPr="00691B21">
              <w:rPr>
                <w:rFonts w:ascii="仿宋_GB2312" w:eastAsia="仿宋_GB2312" w:hAnsi="宋体" w:cs="宋体" w:hint="eastAsia"/>
                <w:color w:val="000000"/>
                <w:kern w:val="0"/>
                <w:sz w:val="18"/>
                <w:szCs w:val="18"/>
                <w:lang w:bidi="ar"/>
              </w:rPr>
              <w:t>.</w:t>
            </w:r>
            <w:r w:rsidRPr="00691B21">
              <w:rPr>
                <w:rFonts w:ascii="仿宋_GB2312" w:eastAsia="仿宋_GB2312" w:cs="宋体" w:hint="eastAsia"/>
                <w:color w:val="000000"/>
                <w:kern w:val="0"/>
                <w:sz w:val="18"/>
                <w:szCs w:val="18"/>
                <w:lang w:bidi="ar"/>
              </w:rPr>
              <w:t>00</w:t>
            </w:r>
          </w:p>
        </w:tc>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C108B" w:rsidRPr="00691B21" w:rsidRDefault="002C108B" w:rsidP="00691B21">
            <w:pPr>
              <w:jc w:val="center"/>
              <w:rPr>
                <w:rFonts w:ascii="仿宋_GB2312" w:eastAsia="仿宋_GB2312" w:hAnsi="宋体" w:cs="宋体"/>
                <w:color w:val="000000"/>
                <w:sz w:val="18"/>
                <w:szCs w:val="18"/>
              </w:rPr>
            </w:pPr>
          </w:p>
        </w:tc>
      </w:tr>
    </w:tbl>
    <w:p w:rsidR="002C108B" w:rsidRPr="00691B21" w:rsidRDefault="002C108B" w:rsidP="00691B21">
      <w:pPr>
        <w:spacing w:line="560" w:lineRule="exact"/>
        <w:ind w:firstLineChars="200" w:firstLine="643"/>
        <w:rPr>
          <w:rFonts w:ascii="楷体_GB2312" w:eastAsia="楷体_GB2312" w:hAnsi="楷体" w:cs="仿宋_GB2312"/>
          <w:b/>
          <w:bCs/>
          <w:color w:val="000000" w:themeColor="text1"/>
          <w:sz w:val="32"/>
          <w:szCs w:val="32"/>
        </w:rPr>
      </w:pPr>
      <w:r w:rsidRPr="00691B21">
        <w:rPr>
          <w:rFonts w:ascii="楷体_GB2312" w:eastAsia="楷体_GB2312" w:hAnsi="楷体" w:cs="仿宋_GB2312" w:hint="eastAsia"/>
          <w:b/>
          <w:bCs/>
          <w:color w:val="000000" w:themeColor="text1"/>
          <w:sz w:val="32"/>
          <w:szCs w:val="32"/>
        </w:rPr>
        <w:t>（三）单位项目绩效评价结果</w:t>
      </w:r>
    </w:p>
    <w:p w:rsidR="002C108B" w:rsidRDefault="002C108B" w:rsidP="00691B21">
      <w:pPr>
        <w:topLinePunct/>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本单位未开展部门项目绩效评价，所有项目绩效评价均为自评。</w:t>
      </w:r>
    </w:p>
    <w:p w:rsidR="002C108B" w:rsidRPr="00691B21" w:rsidRDefault="002C108B" w:rsidP="00691B21">
      <w:pPr>
        <w:spacing w:line="560" w:lineRule="exact"/>
        <w:ind w:firstLineChars="200" w:firstLine="643"/>
        <w:rPr>
          <w:rFonts w:ascii="楷体_GB2312" w:eastAsia="楷体_GB2312" w:hAnsi="楷体" w:cs="仿宋_GB2312"/>
          <w:b/>
          <w:bCs/>
          <w:color w:val="000000" w:themeColor="text1"/>
          <w:sz w:val="32"/>
          <w:szCs w:val="32"/>
        </w:rPr>
      </w:pPr>
      <w:r w:rsidRPr="00691B21">
        <w:rPr>
          <w:rFonts w:ascii="楷体_GB2312" w:eastAsia="楷体_GB2312" w:hAnsi="楷体" w:cs="仿宋_GB2312"/>
          <w:b/>
          <w:bCs/>
          <w:color w:val="000000" w:themeColor="text1"/>
          <w:sz w:val="32"/>
          <w:szCs w:val="32"/>
        </w:rPr>
        <w:t>（四）单位预算绩效管理制度和核心绩效指标标准体系建设情况</w:t>
      </w:r>
    </w:p>
    <w:p w:rsidR="002C108B" w:rsidRDefault="002C108B" w:rsidP="00691B21">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本单位严格落实预算绩效管理要求，健全绩效管理制度，压实管理责任。参照财政指标框架，结合履职实际完善核心绩效指标体系，全过程开展绩效监控与自评，强化结果运用，提升财政资金使用效益。</w:t>
      </w:r>
    </w:p>
    <w:p w:rsidR="002C108B" w:rsidRDefault="002C108B" w:rsidP="002C108B">
      <w:pPr>
        <w:pStyle w:val="2"/>
        <w:rPr>
          <w:rFonts w:hint="default"/>
        </w:r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r>
        <w:rPr>
          <w:rFonts w:ascii="楷体_GB2312" w:eastAsia="楷体_GB2312" w:hAnsi="楷体_GB2312" w:cs="楷体_GB2312"/>
          <w:b/>
          <w:bCs/>
          <w:color w:val="000000" w:themeColor="text1"/>
          <w:sz w:val="36"/>
          <w:szCs w:val="36"/>
        </w:rPr>
        <w:t>第三部分  名词解释</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一、财政拨款收入：</w:t>
      </w:r>
      <w:r>
        <w:rPr>
          <w:rFonts w:ascii="仿宋_GB2312" w:eastAsia="仿宋_GB2312" w:hAnsi="仿宋_GB2312" w:cs="仿宋_GB2312" w:hint="eastAsia"/>
          <w:color w:val="000000" w:themeColor="text1"/>
          <w:sz w:val="32"/>
          <w:szCs w:val="32"/>
        </w:rPr>
        <w:t>从同级财政部门取得的各</w:t>
      </w:r>
      <w:proofErr w:type="gramStart"/>
      <w:r>
        <w:rPr>
          <w:rFonts w:ascii="仿宋_GB2312" w:eastAsia="仿宋_GB2312" w:hAnsi="仿宋_GB2312" w:cs="仿宋_GB2312" w:hint="eastAsia"/>
          <w:color w:val="000000" w:themeColor="text1"/>
          <w:sz w:val="32"/>
          <w:szCs w:val="32"/>
        </w:rPr>
        <w:t>类财政</w:t>
      </w:r>
      <w:proofErr w:type="gramEnd"/>
      <w:r>
        <w:rPr>
          <w:rFonts w:ascii="仿宋_GB2312" w:eastAsia="仿宋_GB2312" w:hAnsi="仿宋_GB2312" w:cs="仿宋_GB2312" w:hint="eastAsia"/>
          <w:color w:val="000000" w:themeColor="text1"/>
          <w:sz w:val="32"/>
          <w:szCs w:val="32"/>
        </w:rPr>
        <w:t>拨款，包括一般公共预算财政拨款、政府性基金预算财政拨款、国有资本经营预算财政拨款。</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二、年初结转和结余：</w:t>
      </w:r>
      <w:r>
        <w:rPr>
          <w:rFonts w:ascii="仿宋_GB2312" w:eastAsia="仿宋_GB2312" w:hAnsi="仿宋_GB2312" w:cs="仿宋_GB2312" w:hint="eastAsia"/>
          <w:color w:val="000000" w:themeColor="text1"/>
          <w:sz w:val="32"/>
          <w:szCs w:val="32"/>
        </w:rPr>
        <w:t>指单位上年结转本年使用的基本支出结转、项目支出结转和结余、经营结余。</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lastRenderedPageBreak/>
        <w:t>三、年末结转和结余资金：</w:t>
      </w:r>
      <w:r>
        <w:rPr>
          <w:rFonts w:ascii="仿宋_GB2312" w:eastAsia="仿宋_GB2312" w:hAnsi="仿宋_GB2312" w:cs="仿宋_GB2312" w:hint="eastAsia"/>
          <w:color w:val="000000" w:themeColor="text1"/>
          <w:sz w:val="32"/>
          <w:szCs w:val="32"/>
        </w:rPr>
        <w:t>指单位结转下年的基本支出结转、项目支出结转和结余、经营结余。</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四、基本支出：</w:t>
      </w:r>
      <w:r>
        <w:rPr>
          <w:rFonts w:ascii="仿宋_GB2312" w:eastAsia="仿宋_GB2312" w:hAnsi="仿宋_GB2312" w:cs="仿宋_GB2312" w:hint="eastAsia"/>
          <w:color w:val="000000" w:themeColor="text1"/>
          <w:sz w:val="32"/>
          <w:szCs w:val="32"/>
        </w:rPr>
        <w:t>指为保障机构正常运转、完成日常工作任务所发生的支出，包括人员经费和公用经费。</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五、项目支出：</w:t>
      </w:r>
      <w:r>
        <w:rPr>
          <w:rFonts w:ascii="仿宋_GB2312" w:eastAsia="仿宋_GB2312" w:hAnsi="仿宋_GB2312" w:cs="仿宋_GB2312" w:hint="eastAsia"/>
          <w:color w:val="000000" w:themeColor="text1"/>
          <w:sz w:val="32"/>
          <w:szCs w:val="32"/>
        </w:rPr>
        <w:t>指在为完成特定的行政工作任务或事业发展目标所发生的支出。</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六、“三公”经费：</w:t>
      </w:r>
      <w:r>
        <w:rPr>
          <w:rFonts w:ascii="仿宋_GB2312" w:eastAsia="仿宋_GB2312" w:hAnsi="仿宋_GB2312" w:cs="仿宋_GB2312" w:hint="eastAsia"/>
          <w:color w:val="000000" w:themeColor="text1"/>
          <w:sz w:val="32"/>
          <w:szCs w:val="32"/>
        </w:rPr>
        <w:t>指单位用财政拨款安排的因公出国（境）费、公务用车购置及运行维护费和公务接待费。其中，因公出国（境）</w:t>
      </w:r>
      <w:proofErr w:type="gramStart"/>
      <w:r>
        <w:rPr>
          <w:rFonts w:ascii="仿宋_GB2312" w:eastAsia="仿宋_GB2312" w:hAnsi="仿宋_GB2312" w:cs="仿宋_GB2312" w:hint="eastAsia"/>
          <w:color w:val="000000" w:themeColor="text1"/>
          <w:sz w:val="32"/>
          <w:szCs w:val="32"/>
        </w:rPr>
        <w:t>费反映</w:t>
      </w:r>
      <w:proofErr w:type="gramEnd"/>
      <w:r>
        <w:rPr>
          <w:rFonts w:ascii="仿宋_GB2312" w:eastAsia="仿宋_GB2312" w:hAnsi="仿宋_GB2312" w:cs="仿宋_GB2312" w:hint="eastAsia"/>
          <w:color w:val="000000" w:themeColor="text1"/>
          <w:sz w:val="32"/>
          <w:szCs w:val="32"/>
        </w:rPr>
        <w:t>单位公务出国（境）的国际旅费、国外城市间交通费、住宿费、伙食费、培训费、公杂费等支出；公务用车购置及运行维护费反映单位公务用车购置支出（</w:t>
      </w:r>
      <w:proofErr w:type="gramStart"/>
      <w:r>
        <w:rPr>
          <w:rFonts w:ascii="仿宋_GB2312" w:eastAsia="仿宋_GB2312" w:hAnsi="仿宋_GB2312" w:cs="仿宋_GB2312" w:hint="eastAsia"/>
          <w:color w:val="000000" w:themeColor="text1"/>
          <w:sz w:val="32"/>
          <w:szCs w:val="32"/>
        </w:rPr>
        <w:t>含车辆</w:t>
      </w:r>
      <w:proofErr w:type="gramEnd"/>
      <w:r>
        <w:rPr>
          <w:rFonts w:ascii="仿宋_GB2312" w:eastAsia="仿宋_GB2312" w:hAnsi="仿宋_GB2312" w:cs="仿宋_GB2312" w:hint="eastAsia"/>
          <w:color w:val="000000" w:themeColor="text1"/>
          <w:sz w:val="32"/>
          <w:szCs w:val="32"/>
        </w:rPr>
        <w:t>购置税、牌照费）以及按规定保留的公务用车燃料费、维修费、过路过桥费、保险费、安全奖励费用等支出；公务接待</w:t>
      </w:r>
      <w:proofErr w:type="gramStart"/>
      <w:r>
        <w:rPr>
          <w:rFonts w:ascii="仿宋_GB2312" w:eastAsia="仿宋_GB2312" w:hAnsi="仿宋_GB2312" w:cs="仿宋_GB2312" w:hint="eastAsia"/>
          <w:color w:val="000000" w:themeColor="text1"/>
          <w:sz w:val="32"/>
          <w:szCs w:val="32"/>
        </w:rPr>
        <w:t>费反映</w:t>
      </w:r>
      <w:proofErr w:type="gramEnd"/>
      <w:r>
        <w:rPr>
          <w:rFonts w:ascii="仿宋_GB2312" w:eastAsia="仿宋_GB2312" w:hAnsi="仿宋_GB2312" w:cs="仿宋_GB2312" w:hint="eastAsia"/>
          <w:color w:val="000000" w:themeColor="text1"/>
          <w:sz w:val="32"/>
          <w:szCs w:val="32"/>
        </w:rPr>
        <w:t>单位按规定开支的各类公务接待（含外宾接待）费用。</w:t>
      </w:r>
    </w:p>
    <w:p w:rsidR="002C108B" w:rsidRDefault="002C108B" w:rsidP="002C108B">
      <w:pPr>
        <w:spacing w:line="560" w:lineRule="exact"/>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七、机关运行经费：</w:t>
      </w:r>
      <w:r>
        <w:rPr>
          <w:rFonts w:ascii="仿宋_GB2312" w:eastAsia="仿宋_GB2312" w:hAnsi="仿宋_GB2312" w:cs="仿宋_GB2312" w:hint="eastAsia"/>
          <w:color w:val="000000" w:themeColor="text1"/>
          <w:sz w:val="32"/>
          <w:szCs w:val="32"/>
        </w:rPr>
        <w:t>指行政单位和参照公务员法管理的事业单位财政拨款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2C108B" w:rsidRDefault="002C108B" w:rsidP="002C108B">
      <w:pPr>
        <w:widowControl/>
        <w:spacing w:before="240" w:after="240" w:line="560" w:lineRule="exact"/>
        <w:ind w:firstLineChars="200" w:firstLine="480"/>
        <w:rPr>
          <w:rFonts w:eastAsiaTheme="minorEastAsia"/>
          <w:kern w:val="0"/>
          <w:sz w:val="24"/>
        </w:r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r>
        <w:rPr>
          <w:rFonts w:ascii="楷体_GB2312" w:eastAsia="楷体_GB2312" w:hAnsi="楷体_GB2312" w:cs="楷体_GB2312"/>
          <w:b/>
          <w:bCs/>
          <w:color w:val="000000" w:themeColor="text1"/>
          <w:sz w:val="36"/>
          <w:szCs w:val="36"/>
        </w:rPr>
        <w:t>第四部分  决算公开联系方式及信息反馈渠道</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本单位决算公开信息反馈和联系方式：</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lastRenderedPageBreak/>
        <w:t>联系人：</w:t>
      </w:r>
      <w:proofErr w:type="gramStart"/>
      <w:r>
        <w:rPr>
          <w:rFonts w:ascii="仿宋_GB2312" w:eastAsia="仿宋_GB2312" w:hAnsi="仿宋_GB2312" w:cs="仿宋_GB2312"/>
          <w:color w:val="000000" w:themeColor="text1"/>
          <w:sz w:val="32"/>
          <w:szCs w:val="32"/>
        </w:rPr>
        <w:t>朝木日乐格</w:t>
      </w:r>
      <w:proofErr w:type="gramEnd"/>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color w:val="000000" w:themeColor="text1"/>
          <w:sz w:val="32"/>
          <w:szCs w:val="32"/>
        </w:rPr>
        <w:t xml:space="preserve">  联系电话：</w:t>
      </w:r>
      <w:r w:rsidRPr="009A5B28">
        <w:rPr>
          <w:rFonts w:ascii="仿宋_GB2312" w:eastAsia="仿宋_GB2312" w:hAnsi="仿宋_GB2312" w:cs="仿宋_GB2312"/>
          <w:color w:val="000000" w:themeColor="text1"/>
          <w:sz w:val="32"/>
          <w:szCs w:val="32"/>
        </w:rPr>
        <w:t>0482</w:t>
      </w:r>
      <w:r>
        <w:rPr>
          <w:rFonts w:ascii="仿宋_GB2312" w:eastAsia="仿宋_GB2312" w:hAnsi="仿宋_GB2312" w:cs="仿宋_GB2312"/>
          <w:color w:val="000000" w:themeColor="text1"/>
          <w:sz w:val="32"/>
          <w:szCs w:val="32"/>
        </w:rPr>
        <w:t>-</w:t>
      </w:r>
      <w:r w:rsidRPr="009A5B28">
        <w:rPr>
          <w:rFonts w:ascii="仿宋_GB2312" w:eastAsia="仿宋_GB2312" w:hAnsi="仿宋_GB2312" w:cs="仿宋_GB2312"/>
          <w:color w:val="000000" w:themeColor="text1"/>
          <w:sz w:val="32"/>
          <w:szCs w:val="32"/>
        </w:rPr>
        <w:t>3984093</w:t>
      </w:r>
      <w:r>
        <w:rPr>
          <w:rFonts w:ascii="仿宋_GB2312" w:eastAsia="仿宋_GB2312" w:hAnsi="仿宋_GB2312" w:cs="仿宋_GB2312"/>
          <w:color w:val="000000" w:themeColor="text1"/>
          <w:sz w:val="32"/>
          <w:szCs w:val="32"/>
        </w:rPr>
        <w:t> </w:t>
      </w:r>
    </w:p>
    <w:p w:rsidR="002C108B" w:rsidRDefault="002C108B" w:rsidP="002C108B">
      <w:pPr>
        <w:spacing w:line="560" w:lineRule="exact"/>
        <w:ind w:firstLineChars="200" w:firstLine="640"/>
        <w:rPr>
          <w:rFonts w:ascii="仿宋_GB2312" w:eastAsia="仿宋_GB2312" w:hAnsi="仿宋_GB2312" w:cs="仿宋_GB2312"/>
          <w:color w:val="000000" w:themeColor="text1"/>
          <w:sz w:val="32"/>
          <w:szCs w:val="32"/>
        </w:rPr>
      </w:pPr>
    </w:p>
    <w:p w:rsidR="002C108B" w:rsidRDefault="002C108B" w:rsidP="002C108B">
      <w:pPr>
        <w:spacing w:line="560" w:lineRule="exact"/>
        <w:jc w:val="center"/>
        <w:rPr>
          <w:rFonts w:ascii="楷体_GB2312" w:eastAsia="楷体_GB2312" w:hAnsi="楷体_GB2312" w:cs="楷体_GB2312"/>
          <w:b/>
          <w:bCs/>
          <w:color w:val="000000" w:themeColor="text1"/>
          <w:sz w:val="36"/>
          <w:szCs w:val="36"/>
        </w:rPr>
      </w:pPr>
      <w:r>
        <w:rPr>
          <w:rFonts w:ascii="楷体_GB2312" w:eastAsia="楷体_GB2312" w:hAnsi="楷体_GB2312" w:cs="楷体_GB2312"/>
          <w:b/>
          <w:bCs/>
          <w:color w:val="000000" w:themeColor="text1"/>
          <w:sz w:val="36"/>
          <w:szCs w:val="36"/>
        </w:rPr>
        <w:t>第五部分  单位决算表</w:t>
      </w:r>
    </w:p>
    <w:bookmarkEnd w:id="0"/>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一、收入支出决算总表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二、收入决算表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三、支出决算表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四、财政拨款收入支出决算总表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五、一般公共预算财政拨款支出决算表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六、一般公共预算财政拨款基本支出决算明细表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七、一般公共预算财政拨款项目支出决算明细表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八、政府性基金预算财政拨款收入支出决算表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九、国有资本经营预算财政拨款收入支出决算表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十、财政拨款“三公”经费支出决算表</w:t>
      </w:r>
    </w:p>
    <w:p w:rsidR="002C108B" w:rsidRDefault="002C108B" w:rsidP="002C108B">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十一、机关运行经费支出、国有资产占用情况及政府采购支出信息表</w:t>
      </w:r>
    </w:p>
    <w:p w:rsidR="002C108B" w:rsidRDefault="002C108B" w:rsidP="002C108B">
      <w:pPr>
        <w:widowControl/>
        <w:spacing w:line="560" w:lineRule="exact"/>
        <w:ind w:firstLineChars="200" w:firstLine="640"/>
        <w:jc w:val="left"/>
        <w:rPr>
          <w:rFonts w:ascii="仿宋_GB2312" w:eastAsia="仿宋_GB2312" w:hAnsi="仿宋_GB2312" w:cs="仿宋_GB2312"/>
          <w:kern w:val="0"/>
          <w:sz w:val="32"/>
          <w:szCs w:val="32"/>
        </w:rPr>
      </w:pPr>
    </w:p>
    <w:p w:rsidR="002C108B" w:rsidRDefault="002C108B" w:rsidP="002C108B">
      <w:pPr>
        <w:widowControl/>
        <w:spacing w:line="560" w:lineRule="exact"/>
        <w:ind w:firstLineChars="200" w:firstLine="640"/>
        <w:jc w:val="left"/>
        <w:rPr>
          <w:rFonts w:ascii="仿宋_GB2312" w:eastAsia="仿宋_GB2312" w:hAnsi="仿宋_GB2312" w:cs="仿宋_GB2312"/>
          <w:kern w:val="0"/>
          <w:sz w:val="32"/>
          <w:szCs w:val="32"/>
        </w:rPr>
      </w:pPr>
    </w:p>
    <w:p w:rsidR="002744DA" w:rsidRPr="002C108B" w:rsidRDefault="002744DA"/>
    <w:sectPr w:rsidR="002744DA" w:rsidRPr="002C108B">
      <w:footerReference w:type="default" r:id="rId10"/>
      <w:pgSz w:w="11906" w:h="16838"/>
      <w:pgMar w:top="1440" w:right="1800" w:bottom="1440" w:left="1800" w:header="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605" w:rsidRDefault="00BE6605" w:rsidP="002C108B">
      <w:r>
        <w:separator/>
      </w:r>
    </w:p>
  </w:endnote>
  <w:endnote w:type="continuationSeparator" w:id="0">
    <w:p w:rsidR="00BE6605" w:rsidRDefault="00BE6605" w:rsidP="002C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B21" w:rsidRDefault="00691B21">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sidR="002F58CA">
      <w:rPr>
        <w:rFonts w:ascii="宋体" w:hAnsi="宋体" w:cs="宋体"/>
        <w:noProof/>
        <w:sz w:val="18"/>
      </w:rPr>
      <w:t>1</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B21" w:rsidRDefault="00691B21">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sidR="002F58CA">
      <w:rPr>
        <w:rFonts w:ascii="宋体" w:hAnsi="宋体" w:cs="宋体"/>
        <w:noProof/>
        <w:sz w:val="18"/>
      </w:rPr>
      <w:t>17</w:t>
    </w:r>
    <w:r>
      <w:rPr>
        <w:rFonts w:ascii="宋体" w:hAnsi="宋体" w:cs="宋体"/>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605" w:rsidRDefault="00BE6605" w:rsidP="002C108B">
      <w:r>
        <w:separator/>
      </w:r>
    </w:p>
  </w:footnote>
  <w:footnote w:type="continuationSeparator" w:id="0">
    <w:p w:rsidR="00BE6605" w:rsidRDefault="00BE6605" w:rsidP="002C10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F40"/>
    <w:rsid w:val="00101075"/>
    <w:rsid w:val="00173CC2"/>
    <w:rsid w:val="001B5708"/>
    <w:rsid w:val="002345C1"/>
    <w:rsid w:val="002744DA"/>
    <w:rsid w:val="002A10CF"/>
    <w:rsid w:val="002C108B"/>
    <w:rsid w:val="002D3016"/>
    <w:rsid w:val="002F58CA"/>
    <w:rsid w:val="00377374"/>
    <w:rsid w:val="00480F30"/>
    <w:rsid w:val="0060330A"/>
    <w:rsid w:val="0066290F"/>
    <w:rsid w:val="00691B21"/>
    <w:rsid w:val="006B63C8"/>
    <w:rsid w:val="007B28D6"/>
    <w:rsid w:val="008E5990"/>
    <w:rsid w:val="009F1474"/>
    <w:rsid w:val="00B43F40"/>
    <w:rsid w:val="00B61883"/>
    <w:rsid w:val="00BE6605"/>
    <w:rsid w:val="00C346B6"/>
    <w:rsid w:val="00E25639"/>
    <w:rsid w:val="00E839BB"/>
    <w:rsid w:val="00F21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lsdException w:name="toc 3" w:uiPriority="0"/>
    <w:lsdException w:name="toc 4" w:uiPriority="0" w:qFormat="1"/>
    <w:lsdException w:name="toc 5" w:uiPriority="0" w:qFormat="1"/>
    <w:lsdException w:name="toc 6" w:uiPriority="0" w:qFormat="1"/>
    <w:lsdException w:name="toc 7" w:uiPriority="0"/>
    <w:lsdException w:name="toc 8" w:uiPriority="0" w:qFormat="1"/>
    <w:lsdException w:name="toc 9" w:uiPriority="0" w:qFormat="1"/>
    <w:lsdException w:name="header" w:uiPriority="0"/>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C108B"/>
    <w:pPr>
      <w:widowControl w:val="0"/>
      <w:jc w:val="both"/>
    </w:pPr>
    <w:rPr>
      <w:rFonts w:ascii="Times New Roman" w:eastAsia="宋体" w:hAnsi="Times New Roman" w:cs="Times New Roman"/>
      <w:szCs w:val="24"/>
    </w:rPr>
  </w:style>
  <w:style w:type="paragraph" w:styleId="1">
    <w:name w:val="heading 1"/>
    <w:basedOn w:val="a"/>
    <w:next w:val="a"/>
    <w:link w:val="1Char"/>
    <w:qFormat/>
    <w:rsid w:val="002C108B"/>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2C108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C108B"/>
    <w:pPr>
      <w:keepNext/>
      <w:keepLines/>
      <w:spacing w:before="260" w:after="260" w:line="416" w:lineRule="auto"/>
      <w:outlineLvl w:val="2"/>
    </w:pPr>
    <w:rPr>
      <w:b/>
      <w:bCs/>
      <w:sz w:val="32"/>
      <w:szCs w:val="32"/>
    </w:rPr>
  </w:style>
  <w:style w:type="paragraph" w:styleId="4">
    <w:name w:val="heading 4"/>
    <w:basedOn w:val="a"/>
    <w:next w:val="a"/>
    <w:link w:val="4Char"/>
    <w:qFormat/>
    <w:rsid w:val="002C108B"/>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C1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108B"/>
    <w:rPr>
      <w:sz w:val="18"/>
      <w:szCs w:val="18"/>
    </w:rPr>
  </w:style>
  <w:style w:type="paragraph" w:styleId="a4">
    <w:name w:val="footer"/>
    <w:basedOn w:val="a"/>
    <w:link w:val="Char0"/>
    <w:unhideWhenUsed/>
    <w:qFormat/>
    <w:rsid w:val="002C1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2C108B"/>
    <w:rPr>
      <w:sz w:val="18"/>
      <w:szCs w:val="18"/>
    </w:rPr>
  </w:style>
  <w:style w:type="character" w:customStyle="1" w:styleId="1Char">
    <w:name w:val="标题 1 Char"/>
    <w:basedOn w:val="a0"/>
    <w:link w:val="1"/>
    <w:rsid w:val="002C108B"/>
    <w:rPr>
      <w:rFonts w:ascii="Times New Roman" w:eastAsia="宋体" w:hAnsi="Times New Roman" w:cs="Times New Roman"/>
      <w:b/>
      <w:bCs/>
      <w:kern w:val="44"/>
      <w:sz w:val="44"/>
      <w:szCs w:val="44"/>
    </w:rPr>
  </w:style>
  <w:style w:type="character" w:customStyle="1" w:styleId="2Char">
    <w:name w:val="标题 2 Char"/>
    <w:basedOn w:val="a0"/>
    <w:link w:val="20"/>
    <w:rsid w:val="002C108B"/>
    <w:rPr>
      <w:rFonts w:ascii="Arial" w:eastAsia="黑体" w:hAnsi="Arial" w:cs="Times New Roman"/>
      <w:b/>
      <w:bCs/>
      <w:sz w:val="32"/>
      <w:szCs w:val="32"/>
    </w:rPr>
  </w:style>
  <w:style w:type="character" w:customStyle="1" w:styleId="3Char">
    <w:name w:val="标题 3 Char"/>
    <w:basedOn w:val="a0"/>
    <w:link w:val="3"/>
    <w:qFormat/>
    <w:rsid w:val="002C108B"/>
    <w:rPr>
      <w:rFonts w:ascii="Times New Roman" w:eastAsia="宋体" w:hAnsi="Times New Roman" w:cs="Times New Roman"/>
      <w:b/>
      <w:bCs/>
      <w:sz w:val="32"/>
      <w:szCs w:val="32"/>
    </w:rPr>
  </w:style>
  <w:style w:type="character" w:customStyle="1" w:styleId="4Char">
    <w:name w:val="标题 4 Char"/>
    <w:basedOn w:val="a0"/>
    <w:link w:val="4"/>
    <w:rsid w:val="002C108B"/>
    <w:rPr>
      <w:rFonts w:ascii="Cambria" w:eastAsia="宋体" w:hAnsi="Cambria" w:cs="Times New Roman"/>
      <w:b/>
      <w:bCs/>
      <w:sz w:val="28"/>
      <w:szCs w:val="28"/>
    </w:rPr>
  </w:style>
  <w:style w:type="paragraph" w:styleId="a5">
    <w:name w:val="Body Text Indent"/>
    <w:basedOn w:val="a"/>
    <w:link w:val="Char1"/>
    <w:unhideWhenUsed/>
    <w:qFormat/>
    <w:rsid w:val="002C108B"/>
    <w:pPr>
      <w:spacing w:after="120"/>
      <w:ind w:leftChars="200" w:left="420"/>
    </w:pPr>
  </w:style>
  <w:style w:type="character" w:customStyle="1" w:styleId="Char1">
    <w:name w:val="正文文本缩进 Char"/>
    <w:basedOn w:val="a0"/>
    <w:link w:val="a5"/>
    <w:uiPriority w:val="99"/>
    <w:semiHidden/>
    <w:rsid w:val="002C108B"/>
    <w:rPr>
      <w:rFonts w:ascii="Times New Roman" w:eastAsia="宋体" w:hAnsi="Times New Roman" w:cs="Times New Roman"/>
      <w:szCs w:val="24"/>
    </w:rPr>
  </w:style>
  <w:style w:type="paragraph" w:styleId="2">
    <w:name w:val="Body Text First Indent 2"/>
    <w:basedOn w:val="a5"/>
    <w:link w:val="2Char0"/>
    <w:qFormat/>
    <w:rsid w:val="002C108B"/>
    <w:pPr>
      <w:ind w:firstLine="420"/>
      <w:jc w:val="left"/>
    </w:pPr>
    <w:rPr>
      <w:rFonts w:ascii="宋体" w:hAnsi="宋体" w:hint="eastAsia"/>
      <w:kern w:val="0"/>
      <w:sz w:val="24"/>
    </w:rPr>
  </w:style>
  <w:style w:type="character" w:customStyle="1" w:styleId="2Char0">
    <w:name w:val="正文首行缩进 2 Char"/>
    <w:basedOn w:val="Char1"/>
    <w:link w:val="2"/>
    <w:rsid w:val="002C108B"/>
    <w:rPr>
      <w:rFonts w:ascii="宋体" w:eastAsia="宋体" w:hAnsi="宋体" w:cs="Times New Roman"/>
      <w:kern w:val="0"/>
      <w:sz w:val="24"/>
      <w:szCs w:val="24"/>
    </w:rPr>
  </w:style>
  <w:style w:type="paragraph" w:styleId="7">
    <w:name w:val="toc 7"/>
    <w:basedOn w:val="a"/>
    <w:next w:val="a"/>
    <w:rsid w:val="002C108B"/>
    <w:pPr>
      <w:ind w:left="1260"/>
      <w:jc w:val="left"/>
    </w:pPr>
    <w:rPr>
      <w:sz w:val="20"/>
      <w:szCs w:val="20"/>
    </w:rPr>
  </w:style>
  <w:style w:type="paragraph" w:styleId="a6">
    <w:name w:val="Document Map"/>
    <w:basedOn w:val="a"/>
    <w:link w:val="Char2"/>
    <w:rsid w:val="002C108B"/>
    <w:pPr>
      <w:shd w:val="clear" w:color="auto" w:fill="000080"/>
    </w:pPr>
  </w:style>
  <w:style w:type="character" w:customStyle="1" w:styleId="Char2">
    <w:name w:val="文档结构图 Char"/>
    <w:basedOn w:val="a0"/>
    <w:link w:val="a6"/>
    <w:rsid w:val="002C108B"/>
    <w:rPr>
      <w:rFonts w:ascii="Times New Roman" w:eastAsia="宋体" w:hAnsi="Times New Roman" w:cs="Times New Roman"/>
      <w:szCs w:val="24"/>
      <w:shd w:val="clear" w:color="auto" w:fill="000080"/>
    </w:rPr>
  </w:style>
  <w:style w:type="paragraph" w:styleId="5">
    <w:name w:val="toc 5"/>
    <w:basedOn w:val="a"/>
    <w:next w:val="a"/>
    <w:qFormat/>
    <w:rsid w:val="002C108B"/>
    <w:pPr>
      <w:ind w:left="840"/>
      <w:jc w:val="left"/>
    </w:pPr>
    <w:rPr>
      <w:sz w:val="20"/>
      <w:szCs w:val="20"/>
    </w:rPr>
  </w:style>
  <w:style w:type="paragraph" w:styleId="30">
    <w:name w:val="toc 3"/>
    <w:basedOn w:val="a"/>
    <w:next w:val="a"/>
    <w:rsid w:val="002C108B"/>
    <w:pPr>
      <w:adjustRightInd w:val="0"/>
      <w:snapToGrid w:val="0"/>
      <w:spacing w:line="360" w:lineRule="auto"/>
      <w:ind w:firstLineChars="400" w:firstLine="400"/>
      <w:jc w:val="left"/>
    </w:pPr>
    <w:rPr>
      <w:sz w:val="24"/>
      <w:szCs w:val="20"/>
    </w:rPr>
  </w:style>
  <w:style w:type="paragraph" w:styleId="8">
    <w:name w:val="toc 8"/>
    <w:basedOn w:val="a"/>
    <w:next w:val="a"/>
    <w:qFormat/>
    <w:rsid w:val="002C108B"/>
    <w:pPr>
      <w:ind w:left="1470"/>
      <w:jc w:val="left"/>
    </w:pPr>
    <w:rPr>
      <w:sz w:val="20"/>
      <w:szCs w:val="20"/>
    </w:rPr>
  </w:style>
  <w:style w:type="paragraph" w:styleId="a7">
    <w:name w:val="Balloon Text"/>
    <w:basedOn w:val="a"/>
    <w:link w:val="Char3"/>
    <w:rsid w:val="002C108B"/>
    <w:rPr>
      <w:sz w:val="18"/>
      <w:szCs w:val="18"/>
    </w:rPr>
  </w:style>
  <w:style w:type="character" w:customStyle="1" w:styleId="Char3">
    <w:name w:val="批注框文本 Char"/>
    <w:basedOn w:val="a0"/>
    <w:link w:val="a7"/>
    <w:rsid w:val="002C108B"/>
    <w:rPr>
      <w:rFonts w:ascii="Times New Roman" w:eastAsia="宋体" w:hAnsi="Times New Roman" w:cs="Times New Roman"/>
      <w:sz w:val="18"/>
      <w:szCs w:val="18"/>
    </w:rPr>
  </w:style>
  <w:style w:type="paragraph" w:styleId="10">
    <w:name w:val="toc 1"/>
    <w:basedOn w:val="a"/>
    <w:next w:val="a"/>
    <w:qFormat/>
    <w:rsid w:val="002C108B"/>
    <w:pPr>
      <w:adjustRightInd w:val="0"/>
      <w:snapToGrid w:val="0"/>
      <w:spacing w:line="360" w:lineRule="auto"/>
      <w:jc w:val="left"/>
    </w:pPr>
    <w:rPr>
      <w:b/>
      <w:bCs/>
      <w:sz w:val="24"/>
      <w:szCs w:val="20"/>
    </w:rPr>
  </w:style>
  <w:style w:type="paragraph" w:styleId="40">
    <w:name w:val="toc 4"/>
    <w:basedOn w:val="a"/>
    <w:next w:val="a"/>
    <w:qFormat/>
    <w:rsid w:val="002C108B"/>
    <w:pPr>
      <w:ind w:left="630"/>
      <w:jc w:val="left"/>
    </w:pPr>
    <w:rPr>
      <w:sz w:val="20"/>
      <w:szCs w:val="20"/>
    </w:rPr>
  </w:style>
  <w:style w:type="paragraph" w:styleId="6">
    <w:name w:val="toc 6"/>
    <w:basedOn w:val="a"/>
    <w:next w:val="a"/>
    <w:qFormat/>
    <w:rsid w:val="002C108B"/>
    <w:pPr>
      <w:ind w:left="1050"/>
      <w:jc w:val="left"/>
    </w:pPr>
    <w:rPr>
      <w:sz w:val="20"/>
      <w:szCs w:val="20"/>
    </w:rPr>
  </w:style>
  <w:style w:type="paragraph" w:styleId="21">
    <w:name w:val="toc 2"/>
    <w:basedOn w:val="a"/>
    <w:next w:val="a"/>
    <w:rsid w:val="002C108B"/>
    <w:pPr>
      <w:adjustRightInd w:val="0"/>
      <w:snapToGrid w:val="0"/>
      <w:spacing w:line="360" w:lineRule="auto"/>
      <w:ind w:firstLineChars="200" w:firstLine="200"/>
      <w:jc w:val="left"/>
    </w:pPr>
    <w:rPr>
      <w:iCs/>
      <w:sz w:val="24"/>
      <w:szCs w:val="20"/>
    </w:rPr>
  </w:style>
  <w:style w:type="paragraph" w:styleId="9">
    <w:name w:val="toc 9"/>
    <w:basedOn w:val="a"/>
    <w:next w:val="a"/>
    <w:qFormat/>
    <w:rsid w:val="002C108B"/>
    <w:pPr>
      <w:ind w:left="1680"/>
      <w:jc w:val="left"/>
    </w:pPr>
    <w:rPr>
      <w:sz w:val="20"/>
      <w:szCs w:val="20"/>
    </w:rPr>
  </w:style>
  <w:style w:type="character" w:styleId="a8">
    <w:name w:val="page number"/>
    <w:basedOn w:val="a0"/>
    <w:rsid w:val="002C108B"/>
  </w:style>
  <w:style w:type="character" w:styleId="a9">
    <w:name w:val="Hyperlink"/>
    <w:basedOn w:val="a0"/>
    <w:qFormat/>
    <w:rsid w:val="002C108B"/>
    <w:rPr>
      <w:color w:val="0000FF"/>
      <w:u w:val="single"/>
    </w:rPr>
  </w:style>
  <w:style w:type="paragraph" w:styleId="aa">
    <w:name w:val="No Spacing"/>
    <w:link w:val="Char4"/>
    <w:qFormat/>
    <w:rsid w:val="002C108B"/>
    <w:pPr>
      <w:ind w:firstLineChars="200" w:firstLine="200"/>
    </w:pPr>
    <w:rPr>
      <w:rFonts w:ascii="Times New Roman" w:eastAsia="仿宋_GB2312" w:hAnsi="Times New Roman" w:cs="Times New Roman"/>
      <w:kern w:val="0"/>
      <w:sz w:val="30"/>
    </w:rPr>
  </w:style>
  <w:style w:type="character" w:customStyle="1" w:styleId="Char4">
    <w:name w:val="无间隔 Char"/>
    <w:link w:val="aa"/>
    <w:qFormat/>
    <w:locked/>
    <w:rsid w:val="002C108B"/>
    <w:rPr>
      <w:rFonts w:ascii="Times New Roman" w:eastAsia="仿宋_GB2312" w:hAnsi="Times New Roman" w:cs="Times New Roman"/>
      <w:kern w:val="0"/>
      <w:sz w:val="30"/>
    </w:rPr>
  </w:style>
  <w:style w:type="paragraph" w:styleId="ab">
    <w:name w:val="List Paragraph"/>
    <w:basedOn w:val="a"/>
    <w:qFormat/>
    <w:rsid w:val="002C108B"/>
    <w:pPr>
      <w:ind w:firstLineChars="200" w:firstLine="420"/>
    </w:pPr>
  </w:style>
  <w:style w:type="paragraph" w:customStyle="1" w:styleId="MsoNormal0">
    <w:name w:val="MsoNormal"/>
    <w:basedOn w:val="a"/>
    <w:qFormat/>
    <w:rsid w:val="002C10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lsdException w:name="toc 3" w:uiPriority="0"/>
    <w:lsdException w:name="toc 4" w:uiPriority="0" w:qFormat="1"/>
    <w:lsdException w:name="toc 5" w:uiPriority="0" w:qFormat="1"/>
    <w:lsdException w:name="toc 6" w:uiPriority="0" w:qFormat="1"/>
    <w:lsdException w:name="toc 7" w:uiPriority="0"/>
    <w:lsdException w:name="toc 8" w:uiPriority="0" w:qFormat="1"/>
    <w:lsdException w:name="toc 9" w:uiPriority="0" w:qFormat="1"/>
    <w:lsdException w:name="header" w:uiPriority="0"/>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C108B"/>
    <w:pPr>
      <w:widowControl w:val="0"/>
      <w:jc w:val="both"/>
    </w:pPr>
    <w:rPr>
      <w:rFonts w:ascii="Times New Roman" w:eastAsia="宋体" w:hAnsi="Times New Roman" w:cs="Times New Roman"/>
      <w:szCs w:val="24"/>
    </w:rPr>
  </w:style>
  <w:style w:type="paragraph" w:styleId="1">
    <w:name w:val="heading 1"/>
    <w:basedOn w:val="a"/>
    <w:next w:val="a"/>
    <w:link w:val="1Char"/>
    <w:qFormat/>
    <w:rsid w:val="002C108B"/>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2C108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C108B"/>
    <w:pPr>
      <w:keepNext/>
      <w:keepLines/>
      <w:spacing w:before="260" w:after="260" w:line="416" w:lineRule="auto"/>
      <w:outlineLvl w:val="2"/>
    </w:pPr>
    <w:rPr>
      <w:b/>
      <w:bCs/>
      <w:sz w:val="32"/>
      <w:szCs w:val="32"/>
    </w:rPr>
  </w:style>
  <w:style w:type="paragraph" w:styleId="4">
    <w:name w:val="heading 4"/>
    <w:basedOn w:val="a"/>
    <w:next w:val="a"/>
    <w:link w:val="4Char"/>
    <w:qFormat/>
    <w:rsid w:val="002C108B"/>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C1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108B"/>
    <w:rPr>
      <w:sz w:val="18"/>
      <w:szCs w:val="18"/>
    </w:rPr>
  </w:style>
  <w:style w:type="paragraph" w:styleId="a4">
    <w:name w:val="footer"/>
    <w:basedOn w:val="a"/>
    <w:link w:val="Char0"/>
    <w:unhideWhenUsed/>
    <w:qFormat/>
    <w:rsid w:val="002C1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2C108B"/>
    <w:rPr>
      <w:sz w:val="18"/>
      <w:szCs w:val="18"/>
    </w:rPr>
  </w:style>
  <w:style w:type="character" w:customStyle="1" w:styleId="1Char">
    <w:name w:val="标题 1 Char"/>
    <w:basedOn w:val="a0"/>
    <w:link w:val="1"/>
    <w:rsid w:val="002C108B"/>
    <w:rPr>
      <w:rFonts w:ascii="Times New Roman" w:eastAsia="宋体" w:hAnsi="Times New Roman" w:cs="Times New Roman"/>
      <w:b/>
      <w:bCs/>
      <w:kern w:val="44"/>
      <w:sz w:val="44"/>
      <w:szCs w:val="44"/>
    </w:rPr>
  </w:style>
  <w:style w:type="character" w:customStyle="1" w:styleId="2Char">
    <w:name w:val="标题 2 Char"/>
    <w:basedOn w:val="a0"/>
    <w:link w:val="20"/>
    <w:rsid w:val="002C108B"/>
    <w:rPr>
      <w:rFonts w:ascii="Arial" w:eastAsia="黑体" w:hAnsi="Arial" w:cs="Times New Roman"/>
      <w:b/>
      <w:bCs/>
      <w:sz w:val="32"/>
      <w:szCs w:val="32"/>
    </w:rPr>
  </w:style>
  <w:style w:type="character" w:customStyle="1" w:styleId="3Char">
    <w:name w:val="标题 3 Char"/>
    <w:basedOn w:val="a0"/>
    <w:link w:val="3"/>
    <w:qFormat/>
    <w:rsid w:val="002C108B"/>
    <w:rPr>
      <w:rFonts w:ascii="Times New Roman" w:eastAsia="宋体" w:hAnsi="Times New Roman" w:cs="Times New Roman"/>
      <w:b/>
      <w:bCs/>
      <w:sz w:val="32"/>
      <w:szCs w:val="32"/>
    </w:rPr>
  </w:style>
  <w:style w:type="character" w:customStyle="1" w:styleId="4Char">
    <w:name w:val="标题 4 Char"/>
    <w:basedOn w:val="a0"/>
    <w:link w:val="4"/>
    <w:rsid w:val="002C108B"/>
    <w:rPr>
      <w:rFonts w:ascii="Cambria" w:eastAsia="宋体" w:hAnsi="Cambria" w:cs="Times New Roman"/>
      <w:b/>
      <w:bCs/>
      <w:sz w:val="28"/>
      <w:szCs w:val="28"/>
    </w:rPr>
  </w:style>
  <w:style w:type="paragraph" w:styleId="a5">
    <w:name w:val="Body Text Indent"/>
    <w:basedOn w:val="a"/>
    <w:link w:val="Char1"/>
    <w:unhideWhenUsed/>
    <w:qFormat/>
    <w:rsid w:val="002C108B"/>
    <w:pPr>
      <w:spacing w:after="120"/>
      <w:ind w:leftChars="200" w:left="420"/>
    </w:pPr>
  </w:style>
  <w:style w:type="character" w:customStyle="1" w:styleId="Char1">
    <w:name w:val="正文文本缩进 Char"/>
    <w:basedOn w:val="a0"/>
    <w:link w:val="a5"/>
    <w:uiPriority w:val="99"/>
    <w:semiHidden/>
    <w:rsid w:val="002C108B"/>
    <w:rPr>
      <w:rFonts w:ascii="Times New Roman" w:eastAsia="宋体" w:hAnsi="Times New Roman" w:cs="Times New Roman"/>
      <w:szCs w:val="24"/>
    </w:rPr>
  </w:style>
  <w:style w:type="paragraph" w:styleId="2">
    <w:name w:val="Body Text First Indent 2"/>
    <w:basedOn w:val="a5"/>
    <w:link w:val="2Char0"/>
    <w:qFormat/>
    <w:rsid w:val="002C108B"/>
    <w:pPr>
      <w:ind w:firstLine="420"/>
      <w:jc w:val="left"/>
    </w:pPr>
    <w:rPr>
      <w:rFonts w:ascii="宋体" w:hAnsi="宋体" w:hint="eastAsia"/>
      <w:kern w:val="0"/>
      <w:sz w:val="24"/>
    </w:rPr>
  </w:style>
  <w:style w:type="character" w:customStyle="1" w:styleId="2Char0">
    <w:name w:val="正文首行缩进 2 Char"/>
    <w:basedOn w:val="Char1"/>
    <w:link w:val="2"/>
    <w:rsid w:val="002C108B"/>
    <w:rPr>
      <w:rFonts w:ascii="宋体" w:eastAsia="宋体" w:hAnsi="宋体" w:cs="Times New Roman"/>
      <w:kern w:val="0"/>
      <w:sz w:val="24"/>
      <w:szCs w:val="24"/>
    </w:rPr>
  </w:style>
  <w:style w:type="paragraph" w:styleId="7">
    <w:name w:val="toc 7"/>
    <w:basedOn w:val="a"/>
    <w:next w:val="a"/>
    <w:rsid w:val="002C108B"/>
    <w:pPr>
      <w:ind w:left="1260"/>
      <w:jc w:val="left"/>
    </w:pPr>
    <w:rPr>
      <w:sz w:val="20"/>
      <w:szCs w:val="20"/>
    </w:rPr>
  </w:style>
  <w:style w:type="paragraph" w:styleId="a6">
    <w:name w:val="Document Map"/>
    <w:basedOn w:val="a"/>
    <w:link w:val="Char2"/>
    <w:rsid w:val="002C108B"/>
    <w:pPr>
      <w:shd w:val="clear" w:color="auto" w:fill="000080"/>
    </w:pPr>
  </w:style>
  <w:style w:type="character" w:customStyle="1" w:styleId="Char2">
    <w:name w:val="文档结构图 Char"/>
    <w:basedOn w:val="a0"/>
    <w:link w:val="a6"/>
    <w:rsid w:val="002C108B"/>
    <w:rPr>
      <w:rFonts w:ascii="Times New Roman" w:eastAsia="宋体" w:hAnsi="Times New Roman" w:cs="Times New Roman"/>
      <w:szCs w:val="24"/>
      <w:shd w:val="clear" w:color="auto" w:fill="000080"/>
    </w:rPr>
  </w:style>
  <w:style w:type="paragraph" w:styleId="5">
    <w:name w:val="toc 5"/>
    <w:basedOn w:val="a"/>
    <w:next w:val="a"/>
    <w:qFormat/>
    <w:rsid w:val="002C108B"/>
    <w:pPr>
      <w:ind w:left="840"/>
      <w:jc w:val="left"/>
    </w:pPr>
    <w:rPr>
      <w:sz w:val="20"/>
      <w:szCs w:val="20"/>
    </w:rPr>
  </w:style>
  <w:style w:type="paragraph" w:styleId="30">
    <w:name w:val="toc 3"/>
    <w:basedOn w:val="a"/>
    <w:next w:val="a"/>
    <w:rsid w:val="002C108B"/>
    <w:pPr>
      <w:adjustRightInd w:val="0"/>
      <w:snapToGrid w:val="0"/>
      <w:spacing w:line="360" w:lineRule="auto"/>
      <w:ind w:firstLineChars="400" w:firstLine="400"/>
      <w:jc w:val="left"/>
    </w:pPr>
    <w:rPr>
      <w:sz w:val="24"/>
      <w:szCs w:val="20"/>
    </w:rPr>
  </w:style>
  <w:style w:type="paragraph" w:styleId="8">
    <w:name w:val="toc 8"/>
    <w:basedOn w:val="a"/>
    <w:next w:val="a"/>
    <w:qFormat/>
    <w:rsid w:val="002C108B"/>
    <w:pPr>
      <w:ind w:left="1470"/>
      <w:jc w:val="left"/>
    </w:pPr>
    <w:rPr>
      <w:sz w:val="20"/>
      <w:szCs w:val="20"/>
    </w:rPr>
  </w:style>
  <w:style w:type="paragraph" w:styleId="a7">
    <w:name w:val="Balloon Text"/>
    <w:basedOn w:val="a"/>
    <w:link w:val="Char3"/>
    <w:rsid w:val="002C108B"/>
    <w:rPr>
      <w:sz w:val="18"/>
      <w:szCs w:val="18"/>
    </w:rPr>
  </w:style>
  <w:style w:type="character" w:customStyle="1" w:styleId="Char3">
    <w:name w:val="批注框文本 Char"/>
    <w:basedOn w:val="a0"/>
    <w:link w:val="a7"/>
    <w:rsid w:val="002C108B"/>
    <w:rPr>
      <w:rFonts w:ascii="Times New Roman" w:eastAsia="宋体" w:hAnsi="Times New Roman" w:cs="Times New Roman"/>
      <w:sz w:val="18"/>
      <w:szCs w:val="18"/>
    </w:rPr>
  </w:style>
  <w:style w:type="paragraph" w:styleId="10">
    <w:name w:val="toc 1"/>
    <w:basedOn w:val="a"/>
    <w:next w:val="a"/>
    <w:qFormat/>
    <w:rsid w:val="002C108B"/>
    <w:pPr>
      <w:adjustRightInd w:val="0"/>
      <w:snapToGrid w:val="0"/>
      <w:spacing w:line="360" w:lineRule="auto"/>
      <w:jc w:val="left"/>
    </w:pPr>
    <w:rPr>
      <w:b/>
      <w:bCs/>
      <w:sz w:val="24"/>
      <w:szCs w:val="20"/>
    </w:rPr>
  </w:style>
  <w:style w:type="paragraph" w:styleId="40">
    <w:name w:val="toc 4"/>
    <w:basedOn w:val="a"/>
    <w:next w:val="a"/>
    <w:qFormat/>
    <w:rsid w:val="002C108B"/>
    <w:pPr>
      <w:ind w:left="630"/>
      <w:jc w:val="left"/>
    </w:pPr>
    <w:rPr>
      <w:sz w:val="20"/>
      <w:szCs w:val="20"/>
    </w:rPr>
  </w:style>
  <w:style w:type="paragraph" w:styleId="6">
    <w:name w:val="toc 6"/>
    <w:basedOn w:val="a"/>
    <w:next w:val="a"/>
    <w:qFormat/>
    <w:rsid w:val="002C108B"/>
    <w:pPr>
      <w:ind w:left="1050"/>
      <w:jc w:val="left"/>
    </w:pPr>
    <w:rPr>
      <w:sz w:val="20"/>
      <w:szCs w:val="20"/>
    </w:rPr>
  </w:style>
  <w:style w:type="paragraph" w:styleId="21">
    <w:name w:val="toc 2"/>
    <w:basedOn w:val="a"/>
    <w:next w:val="a"/>
    <w:rsid w:val="002C108B"/>
    <w:pPr>
      <w:adjustRightInd w:val="0"/>
      <w:snapToGrid w:val="0"/>
      <w:spacing w:line="360" w:lineRule="auto"/>
      <w:ind w:firstLineChars="200" w:firstLine="200"/>
      <w:jc w:val="left"/>
    </w:pPr>
    <w:rPr>
      <w:iCs/>
      <w:sz w:val="24"/>
      <w:szCs w:val="20"/>
    </w:rPr>
  </w:style>
  <w:style w:type="paragraph" w:styleId="9">
    <w:name w:val="toc 9"/>
    <w:basedOn w:val="a"/>
    <w:next w:val="a"/>
    <w:qFormat/>
    <w:rsid w:val="002C108B"/>
    <w:pPr>
      <w:ind w:left="1680"/>
      <w:jc w:val="left"/>
    </w:pPr>
    <w:rPr>
      <w:sz w:val="20"/>
      <w:szCs w:val="20"/>
    </w:rPr>
  </w:style>
  <w:style w:type="character" w:styleId="a8">
    <w:name w:val="page number"/>
    <w:basedOn w:val="a0"/>
    <w:rsid w:val="002C108B"/>
  </w:style>
  <w:style w:type="character" w:styleId="a9">
    <w:name w:val="Hyperlink"/>
    <w:basedOn w:val="a0"/>
    <w:qFormat/>
    <w:rsid w:val="002C108B"/>
    <w:rPr>
      <w:color w:val="0000FF"/>
      <w:u w:val="single"/>
    </w:rPr>
  </w:style>
  <w:style w:type="paragraph" w:styleId="aa">
    <w:name w:val="No Spacing"/>
    <w:link w:val="Char4"/>
    <w:qFormat/>
    <w:rsid w:val="002C108B"/>
    <w:pPr>
      <w:ind w:firstLineChars="200" w:firstLine="200"/>
    </w:pPr>
    <w:rPr>
      <w:rFonts w:ascii="Times New Roman" w:eastAsia="仿宋_GB2312" w:hAnsi="Times New Roman" w:cs="Times New Roman"/>
      <w:kern w:val="0"/>
      <w:sz w:val="30"/>
    </w:rPr>
  </w:style>
  <w:style w:type="character" w:customStyle="1" w:styleId="Char4">
    <w:name w:val="无间隔 Char"/>
    <w:link w:val="aa"/>
    <w:qFormat/>
    <w:locked/>
    <w:rsid w:val="002C108B"/>
    <w:rPr>
      <w:rFonts w:ascii="Times New Roman" w:eastAsia="仿宋_GB2312" w:hAnsi="Times New Roman" w:cs="Times New Roman"/>
      <w:kern w:val="0"/>
      <w:sz w:val="30"/>
    </w:rPr>
  </w:style>
  <w:style w:type="paragraph" w:styleId="ab">
    <w:name w:val="List Paragraph"/>
    <w:basedOn w:val="a"/>
    <w:qFormat/>
    <w:rsid w:val="002C108B"/>
    <w:pPr>
      <w:ind w:firstLineChars="200" w:firstLine="420"/>
    </w:pPr>
  </w:style>
  <w:style w:type="paragraph" w:customStyle="1" w:styleId="MsoNormal0">
    <w:name w:val="MsoNormal"/>
    <w:basedOn w:val="a"/>
    <w:qFormat/>
    <w:rsid w:val="002C1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vert="horz"/>
        <a:lstStyle/>
        <a:p>
          <a:pPr>
            <a:defRPr/>
          </a:pPr>
          <a:endParaRPr lang="zh-CN"/>
        </a:p>
      </c:txPr>
    </c:title>
    <c:autoTitleDeleted val="0"/>
    <c:plotArea>
      <c:layout/>
      <c:pieChart>
        <c:varyColors val="1"/>
        <c:ser>
          <c:idx val="0"/>
          <c:order val="0"/>
          <c:tx>
            <c:strRef>
              <c:f>Sheet1!$B$1</c:f>
              <c:strCache>
                <c:ptCount val="1"/>
                <c:pt idx="0">
                  <c:v>收入决算图</c:v>
                </c:pt>
              </c:strCache>
            </c:strRef>
          </c:tx>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Lbls>
            <c:dLbl>
              <c:idx val="0"/>
              <c:tx>
                <c:rich>
                  <a:bodyPr/>
                  <a:lstStyle/>
                  <a:p>
                    <a:r>
                      <a:rPr lang="en-US" altLang="en-US"/>
                      <a:t>100,00%</a:t>
                    </a:r>
                  </a:p>
                </c:rich>
              </c:tx>
              <c:dLblPos val="bestFit"/>
              <c:showLegendKey val="0"/>
              <c:showVal val="1"/>
              <c:showCatName val="1"/>
              <c:showSerName val="0"/>
              <c:showPercent val="1"/>
              <c:showBubbleSize val="0"/>
              <c:extLst>
                <c:ext xmlns:c15="http://schemas.microsoft.com/office/drawing/2012/chart" uri="{CE6537A1-D6FC-4f65-9D91-7224C49458BB}"/>
              </c:extLst>
            </c:dLbl>
            <c:dLbl>
              <c:idx val="1"/>
              <c:layout>
                <c:manualLayout>
                  <c:x val="4.8950294164233098E-2"/>
                  <c:y val="-1.0649125783109999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11275941510495199"/>
                  <c:y val="-3.1285077054966998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14230226785780301"/>
                  <c:y val="6.7767489049946797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4"/>
              <c:layout>
                <c:manualLayout>
                  <c:x val="-5.3736876898694302E-2"/>
                  <c:y val="-6.7397991780716898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5"/>
              <c:layout>
                <c:manualLayout>
                  <c:x val="4.2024179986968203E-2"/>
                  <c:y val="-4.6762040508859799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6"/>
              <c:layout>
                <c:manualLayout>
                  <c:x val="-5.7651637085843997E-2"/>
                  <c:y val="1.3082218179525601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7"/>
              <c:layout>
                <c:manualLayout>
                  <c:x val="9.2916104920273399E-2"/>
                  <c:y val="1.10186194715573E-2"/>
                </c:manualLayout>
              </c:layout>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txPr>
              <a:bodyPr rot="0" vert="horz"/>
              <a:lstStyle/>
              <a:p>
                <a:pPr>
                  <a:defRPr/>
                </a:pPr>
                <a:endParaRPr lang="zh-CN"/>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c:v>
                </c:pt>
              </c:strCache>
            </c:strRef>
          </c:cat>
          <c:val>
            <c:numRef>
              <c:f>Sheet1!$B$2</c:f>
              <c:numCache>
                <c:formatCode>General</c:formatCode>
                <c:ptCount val="1"/>
                <c:pt idx="0">
                  <c:v>100</c:v>
                </c:pt>
              </c:numCache>
            </c:numRef>
          </c:val>
        </c:ser>
        <c:dLbls>
          <c:showLegendKey val="0"/>
          <c:showVal val="0"/>
          <c:showCatName val="0"/>
          <c:showSerName val="0"/>
          <c:showPercent val="0"/>
          <c:showBubbleSize val="0"/>
          <c:showLeaderLines val="1"/>
        </c:dLbls>
        <c:firstSliceAng val="0"/>
      </c:pieChart>
    </c:plotArea>
    <c:legend>
      <c:legendPos val="b"/>
      <c:overlay val="0"/>
      <c:txPr>
        <a:bodyPr rot="0" vert="horz"/>
        <a:lstStyle/>
        <a:p>
          <a:pPr>
            <a:defRPr/>
          </a:pPr>
          <a:endParaRPr lang="zh-CN"/>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Sheet1!$B$1</c:f>
              <c:strCache>
                <c:ptCount val="1"/>
                <c:pt idx="0">
                  <c:v>支出决算图</c:v>
                </c:pt>
              </c:strCache>
            </c:strRef>
          </c:tx>
          <c:dPt>
            <c:idx val="0"/>
            <c:bubble3D val="0"/>
          </c:dPt>
          <c:dPt>
            <c:idx val="1"/>
            <c:bubble3D val="0"/>
          </c:dPt>
          <c:dPt>
            <c:idx val="2"/>
            <c:bubble3D val="0"/>
          </c:dPt>
          <c:dPt>
            <c:idx val="3"/>
            <c:bubble3D val="0"/>
          </c:dPt>
          <c:dPt>
            <c:idx val="4"/>
            <c:bubble3D val="0"/>
          </c:dPt>
          <c:dLbls>
            <c:dLbl>
              <c:idx val="2"/>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extLst>
            </c:dLbl>
            <c:dLbl>
              <c:idx val="3"/>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extLst>
            </c:dLbl>
            <c:dLbl>
              <c:idx val="4"/>
              <c:tx>
                <c:rich>
                  <a:bodyPr/>
                  <a:lstStyle/>
                  <a:p>
                    <a:r>
                      <a:rPr lang="en-US" altLang="en-US"/>
                      <a:t>0, 00%</a:t>
                    </a:r>
                  </a:p>
                </c:rich>
              </c:tx>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c:formatCode>
                <c:ptCount val="2"/>
                <c:pt idx="0">
                  <c:v>0.85019999999999996</c:v>
                </c:pt>
                <c:pt idx="1">
                  <c:v>0.14979999999999999</c:v>
                </c:pt>
              </c:numCache>
            </c:numRef>
          </c:val>
        </c:ser>
        <c:dLbls>
          <c:showLegendKey val="0"/>
          <c:showVal val="0"/>
          <c:showCatName val="0"/>
          <c:showSerName val="0"/>
          <c:showPercent val="0"/>
          <c:showBubbleSize val="0"/>
          <c:showLeaderLines val="1"/>
        </c:dLbls>
        <c:firstSliceAng val="0"/>
      </c:pieChart>
    </c:plotArea>
    <c:legend>
      <c:legendPos val="b"/>
      <c:overlay val="0"/>
      <c:txPr>
        <a:bodyPr rot="0" vert="horz"/>
        <a:lstStyle/>
        <a:p>
          <a:pPr>
            <a:defRPr/>
          </a:pPr>
          <a:endParaRPr lang="zh-CN"/>
        </a:p>
      </c:txPr>
    </c:legend>
    <c:plotVisOnly val="1"/>
    <c:dispBlanksAs val="gap"/>
    <c:showDLblsOverMax val="0"/>
  </c:chart>
  <c:spPr>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23</Pages>
  <Words>1647</Words>
  <Characters>9394</Characters>
  <Application>Microsoft Office Word</Application>
  <DocSecurity>0</DocSecurity>
  <Lines>78</Lines>
  <Paragraphs>22</Paragraphs>
  <ScaleCrop>false</ScaleCrop>
  <Company/>
  <LinksUpToDate>false</LinksUpToDate>
  <CharactersWithSpaces>11019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23</cp:revision>
  <dcterms:created xsi:type="dcterms:W3CDTF">2026-08-13T08:52:00Z</dcterms:created>
  <dcterms:modified xsi:type="dcterms:W3CDTF">2026-08-17T03:24:00Z</dcterms:modified>
</cp:coreProperties>
</file>