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宋体"/>
          <w:b/>
          <w:sz w:val="52"/>
          <w:szCs w:val="52"/>
          <w:lang w:val="en-US" w:eastAsia="zh-CN"/>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cs="宋体"/>
          <w:b/>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cs="宋体"/>
          <w:b/>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Cs/>
          <w:sz w:val="44"/>
          <w:szCs w:val="44"/>
          <w:lang w:val="en-US" w:eastAsia="zh-CN"/>
        </w:rPr>
      </w:pPr>
      <w:r>
        <w:rPr>
          <w:rFonts w:hint="default" w:ascii="Times New Roman" w:hAnsi="Times New Roman" w:eastAsia="黑体" w:cs="Times New Roman"/>
          <w:b w:val="0"/>
          <w:bCs w:val="0"/>
          <w:sz w:val="44"/>
          <w:szCs w:val="44"/>
          <w:lang w:val="en-US" w:eastAsia="zh-CN"/>
        </w:rPr>
        <w:t>2023</w:t>
      </w:r>
      <w:r>
        <w:rPr>
          <w:rFonts w:hint="eastAsia" w:ascii="黑体" w:hAnsi="黑体" w:eastAsia="黑体" w:cs="黑体"/>
          <w:bCs/>
          <w:sz w:val="44"/>
          <w:szCs w:val="44"/>
          <w:lang w:val="en-US" w:eastAsia="zh-CN"/>
        </w:rPr>
        <w:t>年内蒙古自治区公安厅被装购置费</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（全区公安被装采购项目）项目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Cs/>
          <w:sz w:val="44"/>
          <w:szCs w:val="44"/>
        </w:rPr>
      </w:pPr>
      <w:r>
        <w:rPr>
          <w:rFonts w:hint="eastAsia" w:ascii="黑体" w:hAnsi="黑体" w:eastAsia="黑体" w:cs="黑体"/>
          <w:bCs/>
          <w:sz w:val="44"/>
          <w:szCs w:val="44"/>
        </w:rPr>
        <w:t>绩效评价报告</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cs="宋体"/>
          <w:b/>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cs="宋体"/>
          <w:b/>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cs="宋体"/>
          <w:sz w:val="52"/>
          <w:szCs w:val="52"/>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黑体" w:hAnsi="黑体" w:eastAsia="黑体" w:cs="宋体"/>
          <w:b/>
          <w:sz w:val="52"/>
          <w:szCs w:val="52"/>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 w:val="32"/>
                <w:szCs w:val="32"/>
              </w:rPr>
            </w:pPr>
            <w:r>
              <w:rPr>
                <w:rFonts w:hint="eastAsia" w:ascii="黑体" w:hAnsi="黑体" w:eastAsia="黑体" w:cs="Times New Roman (正文 CS 字体)"/>
                <w:sz w:val="32"/>
                <w:szCs w:val="32"/>
              </w:rPr>
              <w:t>评价委托单位：</w:t>
            </w:r>
          </w:p>
        </w:tc>
        <w:tc>
          <w:tcPr>
            <w:tcW w:w="5351" w:type="dxa"/>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黑体" w:hAnsi="黑体" w:eastAsia="黑体" w:cs="Times New Roman (正文 CS 字体)"/>
                <w:sz w:val="32"/>
                <w:szCs w:val="32"/>
              </w:rPr>
            </w:pPr>
            <w:r>
              <w:rPr>
                <w:rFonts w:hint="eastAsia" w:ascii="黑体" w:hAnsi="黑体" w:eastAsia="黑体" w:cs="Times New Roman (正文 CS 字体)"/>
                <w:sz w:val="32"/>
                <w:szCs w:val="32"/>
                <w:u w:val="single"/>
                <w:lang w:val="en-US" w:eastAsia="zh-CN"/>
              </w:rPr>
              <w:drawing>
                <wp:anchor distT="0" distB="0" distL="114300" distR="114300" simplePos="0" relativeHeight="251659264" behindDoc="1" locked="0" layoutInCell="1" allowOverlap="1">
                  <wp:simplePos x="0" y="0"/>
                  <wp:positionH relativeFrom="column">
                    <wp:posOffset>942975</wp:posOffset>
                  </wp:positionH>
                  <wp:positionV relativeFrom="paragraph">
                    <wp:posOffset>190500</wp:posOffset>
                  </wp:positionV>
                  <wp:extent cx="1560830" cy="1560830"/>
                  <wp:effectExtent l="1905" t="0" r="37465" b="18415"/>
                  <wp:wrapNone/>
                  <wp:docPr id="8" name="图片 8" descr="0d252176b6c3acddea4399e711de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d252176b6c3acddea4399e711de142"/>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rot="20160000">
                            <a:off x="0" y="0"/>
                            <a:ext cx="1560830" cy="1560830"/>
                          </a:xfrm>
                          <a:prstGeom prst="rect">
                            <a:avLst/>
                          </a:prstGeom>
                        </pic:spPr>
                      </pic:pic>
                    </a:graphicData>
                  </a:graphic>
                </wp:anchor>
              </w:drawing>
            </w:r>
            <w:r>
              <w:rPr>
                <w:rFonts w:hint="eastAsia" w:ascii="黑体" w:hAnsi="黑体" w:eastAsia="黑体" w:cs="Times New Roman (正文 CS 字体)"/>
                <w:sz w:val="32"/>
                <w:szCs w:val="32"/>
                <w:u w:val="single"/>
                <w:lang w:val="en-US" w:eastAsia="zh-CN"/>
              </w:rPr>
              <w:t xml:space="preserve">       内蒙古自治区公安厅 </w:t>
            </w:r>
            <w:r>
              <w:rPr>
                <w:rFonts w:hint="eastAsia" w:ascii="黑体" w:hAnsi="黑体" w:eastAsia="黑体" w:cs="Times New Roman (正文 CS 字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 w:val="32"/>
                <w:szCs w:val="32"/>
              </w:rPr>
            </w:pPr>
            <w:r>
              <w:rPr>
                <w:rFonts w:hint="eastAsia" w:ascii="黑体" w:hAnsi="黑体" w:eastAsia="黑体" w:cs="Times New Roman (正文 CS 字体)"/>
                <w:spacing w:val="80"/>
                <w:kern w:val="0"/>
                <w:sz w:val="32"/>
                <w:szCs w:val="32"/>
                <w:fitText w:val="2240" w:id="-1673896192"/>
              </w:rPr>
              <w:t>评价机构</w:t>
            </w:r>
            <w:r>
              <w:rPr>
                <w:rFonts w:hint="eastAsia" w:ascii="黑体" w:hAnsi="黑体" w:eastAsia="黑体" w:cs="Times New Roman (正文 CS 字体)"/>
                <w:spacing w:val="0"/>
                <w:kern w:val="0"/>
                <w:sz w:val="32"/>
                <w:szCs w:val="32"/>
                <w:fitText w:val="2240" w:id="-1673896192"/>
              </w:rPr>
              <w:t>：</w:t>
            </w:r>
          </w:p>
        </w:tc>
        <w:tc>
          <w:tcPr>
            <w:tcW w:w="5351"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黑体" w:hAnsi="黑体" w:eastAsia="黑体" w:cs="Times New Roman (正文 CS 字体)"/>
                <w:sz w:val="32"/>
                <w:szCs w:val="32"/>
                <w:u w:val="single"/>
                <w:lang w:val="en-US"/>
              </w:rPr>
            </w:pPr>
            <w:r>
              <w:rPr>
                <w:rFonts w:hint="eastAsia" w:ascii="黑体" w:hAnsi="黑体" w:eastAsia="黑体" w:cs="Times New Roman (正文 CS 字体)"/>
                <w:sz w:val="32"/>
                <w:szCs w:val="32"/>
                <w:u w:val="single"/>
                <w:lang w:val="en-US" w:eastAsia="zh-CN"/>
              </w:rPr>
              <w:t>内蒙古新方舟绩效管理咨询有限公司</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Times New Roman"/>
          <w:sz w:val="32"/>
          <w:szCs w:val="32"/>
          <w:highlight w:val="none"/>
        </w:rPr>
      </w:pPr>
    </w:p>
    <w:p>
      <w:pPr>
        <w:pStyle w:val="2"/>
        <w:sectPr>
          <w:headerReference r:id="rId5" w:type="default"/>
          <w:footerReference r:id="rId6" w:type="default"/>
          <w:pgSz w:w="11906" w:h="16838"/>
          <w:pgMar w:top="1440" w:right="1588" w:bottom="1440" w:left="1588"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黑体" w:cs="Times New Roman"/>
          <w:b/>
          <w:bCs/>
          <w:sz w:val="36"/>
          <w:szCs w:val="36"/>
          <w:lang w:val="en-US" w:eastAsia="zh-CN"/>
        </w:rPr>
      </w:pPr>
      <w:r>
        <w:rPr>
          <w:rFonts w:hint="eastAsia" w:eastAsia="黑体" w:cs="Times New Roman"/>
          <w:b/>
          <w:bCs/>
          <w:sz w:val="36"/>
          <w:szCs w:val="36"/>
          <w:lang w:val="en-US" w:eastAsia="zh-CN"/>
        </w:rPr>
        <w:t>2023年内蒙古自治区公安厅被装购置费</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bCs/>
          <w:sz w:val="36"/>
          <w:szCs w:val="36"/>
        </w:rPr>
      </w:pPr>
      <w:r>
        <w:rPr>
          <w:rFonts w:hint="eastAsia" w:eastAsia="黑体" w:cs="Times New Roman"/>
          <w:b/>
          <w:bCs/>
          <w:sz w:val="36"/>
          <w:szCs w:val="36"/>
          <w:lang w:val="en-US" w:eastAsia="zh-CN"/>
        </w:rPr>
        <w:t>（全区公安被装采购项目）项目绩效评价简版报告</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keepNext w:val="0"/>
        <w:keepLines w:val="0"/>
        <w:pageBreakBefore w:val="0"/>
        <w:kinsoku/>
        <w:wordWrap/>
        <w:overflowPunct/>
        <w:topLinePunct w:val="0"/>
        <w:autoSpaceDE/>
        <w:autoSpaceDN/>
        <w:bidi w:val="0"/>
        <w:adjustRightInd w:val="0"/>
        <w:snapToGrid w:val="0"/>
        <w:rPr>
          <w:color w:val="0000FF"/>
          <w:highlight w:val="none"/>
        </w:rPr>
      </w:pPr>
      <w:r>
        <w:rPr>
          <w:rFonts w:hint="eastAsia"/>
          <w:highlight w:val="none"/>
        </w:rPr>
        <w:t>为进一步加强</w:t>
      </w:r>
      <w:r>
        <w:rPr>
          <w:rFonts w:hint="eastAsia"/>
          <w:highlight w:val="none"/>
          <w:lang w:val="en-US" w:eastAsia="zh-CN"/>
        </w:rPr>
        <w:t>公安</w:t>
      </w:r>
      <w:r>
        <w:rPr>
          <w:rFonts w:hint="eastAsia"/>
          <w:highlight w:val="none"/>
        </w:rPr>
        <w:t>队伍管理，规范</w:t>
      </w:r>
      <w:r>
        <w:rPr>
          <w:rFonts w:hint="eastAsia"/>
          <w:highlight w:val="none"/>
          <w:lang w:val="en-US" w:eastAsia="zh-CN"/>
        </w:rPr>
        <w:t>公安</w:t>
      </w:r>
      <w:r>
        <w:rPr>
          <w:rFonts w:hint="eastAsia"/>
          <w:highlight w:val="none"/>
        </w:rPr>
        <w:t>着装及佩戴标志，强化队伍纪律作风建设，切实展现</w:t>
      </w:r>
      <w:r>
        <w:rPr>
          <w:rFonts w:hint="eastAsia"/>
          <w:highlight w:val="none"/>
          <w:lang w:val="en-US" w:eastAsia="zh-CN"/>
        </w:rPr>
        <w:t>公安</w:t>
      </w:r>
      <w:r>
        <w:rPr>
          <w:rFonts w:hint="eastAsia"/>
          <w:highlight w:val="none"/>
        </w:rPr>
        <w:t>队伍良好的形象和精神面貌。</w:t>
      </w:r>
      <w:r>
        <w:rPr>
          <w:rFonts w:hint="eastAsia" w:cstheme="minorBidi"/>
          <w:sz w:val="32"/>
          <w:szCs w:val="32"/>
          <w:lang w:val="en-US" w:eastAsia="zh-CN"/>
        </w:rPr>
        <w:t>内蒙古自治区公安厅警务保障总队实施了</w:t>
      </w:r>
      <w:r>
        <w:rPr>
          <w:rFonts w:hint="eastAsia"/>
          <w:lang w:val="en-US" w:eastAsia="zh-CN"/>
        </w:rPr>
        <w:t>2023年内蒙古自治区公安厅被装购置费（全区公安被装采购项目）项目。按照2023年度全区民警“按需申领”需求，以公开招标的方式进行年度被装采购，经过打样、复尺、试穿及公安部送检，切实统一了被装尺码，确保了质量。</w:t>
      </w:r>
      <w:r>
        <w:rPr>
          <w:rFonts w:hint="eastAsia" w:cstheme="minorBidi"/>
          <w:sz w:val="32"/>
          <w:szCs w:val="32"/>
          <w:lang w:val="en-US" w:eastAsia="zh-CN"/>
        </w:rPr>
        <w:t>警务保障总队结合自治区区情及各级民警的反馈意见对部分被装品种进行改进，确保改进品种的性能、材质、舒适度和便捷性进一步提升，更符合一线实战需求。该项目旨在</w:t>
      </w:r>
      <w:r>
        <w:rPr>
          <w:rFonts w:hint="eastAsia" w:cstheme="minorBidi"/>
          <w:color w:val="auto"/>
          <w:kern w:val="2"/>
          <w:sz w:val="32"/>
          <w:szCs w:val="32"/>
          <w:highlight w:val="none"/>
          <w:lang w:val="en-US" w:eastAsia="zh-CN" w:bidi="ar-SA"/>
        </w:rPr>
        <w:t>增强</w:t>
      </w:r>
      <w:r>
        <w:rPr>
          <w:rFonts w:hint="eastAsia" w:ascii="Times New Roman" w:hAnsi="Times New Roman" w:cstheme="minorBidi"/>
          <w:color w:val="auto"/>
          <w:kern w:val="2"/>
          <w:sz w:val="32"/>
          <w:szCs w:val="32"/>
          <w:highlight w:val="none"/>
          <w:lang w:val="en-US" w:eastAsia="zh-CN" w:bidi="ar-SA"/>
        </w:rPr>
        <w:t>公安队伍的内务建设、促进公安队伍被装规范化、持续</w:t>
      </w:r>
      <w:r>
        <w:rPr>
          <w:rFonts w:hint="eastAsia" w:cstheme="minorBidi"/>
          <w:color w:val="auto"/>
          <w:kern w:val="2"/>
          <w:sz w:val="32"/>
          <w:szCs w:val="32"/>
          <w:highlight w:val="none"/>
          <w:lang w:val="en-US" w:eastAsia="zh-CN" w:bidi="ar-SA"/>
        </w:rPr>
        <w:t>提升</w:t>
      </w:r>
      <w:r>
        <w:rPr>
          <w:rFonts w:hint="eastAsia" w:ascii="Times New Roman" w:hAnsi="Times New Roman" w:cstheme="minorBidi"/>
          <w:color w:val="auto"/>
          <w:kern w:val="2"/>
          <w:sz w:val="32"/>
          <w:szCs w:val="32"/>
          <w:highlight w:val="none"/>
          <w:lang w:val="en-US" w:eastAsia="zh-CN" w:bidi="ar-SA"/>
        </w:rPr>
        <w:t>公安队伍的被装规范水平、</w:t>
      </w:r>
      <w:r>
        <w:rPr>
          <w:rFonts w:hint="eastAsia"/>
          <w:highlight w:val="none"/>
          <w:lang w:val="en-US" w:eastAsia="zh-CN"/>
        </w:rPr>
        <w:t>展现公安职业形象，使广大民警能够更好地为社会公众服务、持续提升全区公安机关被装申领与配发水平。</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eastAsia="仿宋_GB2312" w:cstheme="minorBidi"/>
          <w:sz w:val="32"/>
          <w:szCs w:val="32"/>
          <w:highlight w:val="none"/>
        </w:rPr>
      </w:pPr>
      <w:r>
        <w:rPr>
          <w:rFonts w:hint="eastAsia" w:ascii="Times New Roman" w:hAnsi="Times New Roman" w:eastAsia="仿宋_GB2312" w:cstheme="minorBidi"/>
          <w:sz w:val="32"/>
          <w:szCs w:val="32"/>
          <w:highlight w:val="none"/>
          <w:lang w:val="en-US" w:eastAsia="zh-CN"/>
        </w:rPr>
        <w:t>受</w:t>
      </w:r>
      <w:r>
        <w:rPr>
          <w:rFonts w:hint="eastAsia" w:cstheme="minorBidi"/>
          <w:sz w:val="32"/>
          <w:szCs w:val="32"/>
          <w:highlight w:val="none"/>
          <w:lang w:val="en-US" w:eastAsia="zh-CN"/>
        </w:rPr>
        <w:t>内蒙古自治区公安厅</w:t>
      </w:r>
      <w:r>
        <w:rPr>
          <w:rFonts w:hint="eastAsia" w:ascii="Times New Roman" w:hAnsi="Times New Roman" w:eastAsia="仿宋_GB2312" w:cstheme="minorBidi"/>
          <w:sz w:val="32"/>
          <w:szCs w:val="32"/>
          <w:highlight w:val="none"/>
          <w:lang w:val="en-US" w:eastAsia="zh-CN"/>
        </w:rPr>
        <w:t>的委托，</w:t>
      </w:r>
      <w:r>
        <w:rPr>
          <w:rFonts w:hint="eastAsia" w:cstheme="minorBidi"/>
          <w:sz w:val="32"/>
          <w:szCs w:val="32"/>
          <w:highlight w:val="none"/>
          <w:lang w:val="en-US" w:eastAsia="zh-CN"/>
        </w:rPr>
        <w:t>内蒙古新方舟绩效管理咨询有限公司</w:t>
      </w:r>
      <w:r>
        <w:rPr>
          <w:rFonts w:hint="eastAsia" w:ascii="Times New Roman" w:hAnsi="Times New Roman" w:eastAsia="仿宋_GB2312" w:cstheme="minorBidi"/>
          <w:sz w:val="32"/>
          <w:szCs w:val="32"/>
          <w:highlight w:val="none"/>
          <w:lang w:val="en-US" w:eastAsia="zh-CN"/>
        </w:rPr>
        <w:t>以第三方评价机构的身份，承担</w:t>
      </w:r>
      <w:r>
        <w:rPr>
          <w:rFonts w:hint="eastAsia"/>
          <w:lang w:val="en-US" w:eastAsia="zh-CN"/>
        </w:rPr>
        <w:t>2023年内蒙古自治区公安厅被装购置费（全区公安被装采购项目）项目</w:t>
      </w:r>
      <w:r>
        <w:rPr>
          <w:rFonts w:hint="eastAsia" w:ascii="Times New Roman" w:hAnsi="Times New Roman" w:eastAsia="仿宋_GB2312" w:cstheme="minorBidi"/>
          <w:sz w:val="32"/>
          <w:szCs w:val="32"/>
          <w:highlight w:val="none"/>
          <w:lang w:val="en-US" w:eastAsia="zh-CN"/>
        </w:rPr>
        <w:t>的绩效评价工作。</w:t>
      </w:r>
      <w:r>
        <w:rPr>
          <w:rFonts w:hint="eastAsia" w:eastAsia="仿宋_GB2312" w:cstheme="minorBidi"/>
          <w:sz w:val="32"/>
          <w:szCs w:val="32"/>
          <w:highlight w:val="none"/>
        </w:rPr>
        <w:t>主要对项目决策、项目过程、项目产出、项目效益4个方面进行综合评价、分析论证，并提出相关建议。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eastAsia="仿宋_GB2312" w:cstheme="minorBidi"/>
          <w:sz w:val="32"/>
          <w:szCs w:val="32"/>
        </w:rPr>
      </w:pPr>
      <w:r>
        <w:rPr>
          <w:rFonts w:hint="eastAsia" w:cstheme="minorBidi"/>
          <w:sz w:val="32"/>
          <w:szCs w:val="32"/>
          <w:lang w:eastAsia="zh-CN"/>
        </w:rPr>
        <w:t>2023年内蒙古自治区公安厅被装购置费（全区公安被装采购项目）项目</w:t>
      </w:r>
      <w:r>
        <w:rPr>
          <w:rFonts w:hint="eastAsia" w:eastAsia="仿宋_GB2312" w:cstheme="minorBidi"/>
          <w:sz w:val="32"/>
          <w:szCs w:val="32"/>
        </w:rPr>
        <w:t>绩效评价综合得分为9</w:t>
      </w:r>
      <w:r>
        <w:rPr>
          <w:rFonts w:hint="eastAsia" w:cstheme="minorBidi"/>
          <w:sz w:val="32"/>
          <w:szCs w:val="32"/>
          <w:lang w:val="en-US" w:eastAsia="zh-CN"/>
        </w:rPr>
        <w:t>5</w:t>
      </w:r>
      <w:r>
        <w:rPr>
          <w:rFonts w:hint="eastAsia" w:eastAsia="仿宋_GB2312" w:cstheme="minorBidi"/>
          <w:sz w:val="32"/>
          <w:szCs w:val="32"/>
        </w:rPr>
        <w:t>.</w:t>
      </w:r>
      <w:r>
        <w:rPr>
          <w:rFonts w:hint="eastAsia" w:cstheme="minorBidi"/>
          <w:sz w:val="32"/>
          <w:szCs w:val="32"/>
          <w:lang w:val="en-US" w:eastAsia="zh-CN"/>
        </w:rPr>
        <w:t>71</w:t>
      </w:r>
      <w:r>
        <w:rPr>
          <w:rFonts w:hint="eastAsia" w:eastAsia="仿宋_GB2312" w:cstheme="minorBidi"/>
          <w:sz w:val="32"/>
          <w:szCs w:val="32"/>
        </w:rPr>
        <w:t>分，评价等级为“优”。</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eastAsia="仿宋_GB2312" w:cstheme="minorBidi"/>
          <w:sz w:val="32"/>
          <w:szCs w:val="32"/>
        </w:rPr>
      </w:pPr>
      <w:r>
        <w:rPr>
          <w:rFonts w:hint="eastAsia" w:ascii="Times New Roman" w:hAnsi="Times New Roman" w:eastAsia="仿宋_GB2312" w:cstheme="minorBidi"/>
          <w:sz w:val="32"/>
          <w:szCs w:val="32"/>
          <w:highlight w:val="none"/>
          <w:lang w:val="en-US" w:eastAsia="zh-CN"/>
        </w:rPr>
        <w:t>评价认为，</w:t>
      </w:r>
      <w:r>
        <w:rPr>
          <w:rFonts w:hint="eastAsia" w:cstheme="minorBidi"/>
          <w:sz w:val="32"/>
          <w:szCs w:val="32"/>
          <w:lang w:eastAsia="zh-CN"/>
        </w:rPr>
        <w:t>2023年内蒙古自治区公安厅被装购置费（全区公安被装采购项目）项目</w:t>
      </w:r>
      <w:r>
        <w:rPr>
          <w:rFonts w:hint="eastAsia" w:ascii="Times New Roman" w:hAnsi="Times New Roman" w:eastAsia="仿宋_GB2312" w:cstheme="minorBidi"/>
          <w:sz w:val="32"/>
          <w:szCs w:val="32"/>
          <w:highlight w:val="none"/>
          <w:lang w:val="en-US" w:eastAsia="zh-CN"/>
        </w:rPr>
        <w:t>总体情况较好。</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四、主要经验及做法、存在的问题及原因分析</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ascii="楷体" w:hAnsi="楷体" w:eastAsia="楷体"/>
          <w:b/>
          <w:bCs/>
          <w:sz w:val="32"/>
          <w:szCs w:val="32"/>
        </w:rPr>
      </w:pPr>
      <w:r>
        <w:rPr>
          <w:rFonts w:hint="eastAsia" w:ascii="楷体" w:hAnsi="楷体" w:eastAsia="楷体" w:cs="宋体"/>
          <w:b/>
          <w:bCs/>
          <w:sz w:val="32"/>
          <w:szCs w:val="32"/>
        </w:rPr>
        <w:t>（一）主要经验及做法</w:t>
      </w:r>
    </w:p>
    <w:p>
      <w:pPr>
        <w:keepNext w:val="0"/>
        <w:keepLines w:val="0"/>
        <w:pageBreakBefore w:val="0"/>
        <w:kinsoku/>
        <w:wordWrap/>
        <w:overflowPunct/>
        <w:topLinePunct w:val="0"/>
        <w:autoSpaceDE/>
        <w:autoSpaceDN/>
        <w:bidi w:val="0"/>
        <w:adjustRightInd w:val="0"/>
        <w:snapToGrid w:val="0"/>
        <w:rPr>
          <w:rFonts w:hint="eastAsia"/>
          <w:b/>
          <w:bCs/>
          <w:lang w:val="en-US" w:eastAsia="zh-CN"/>
        </w:rPr>
      </w:pPr>
      <w:r>
        <w:rPr>
          <w:rFonts w:hint="eastAsia"/>
          <w:b/>
          <w:bCs/>
          <w:lang w:val="en-US" w:eastAsia="zh-CN"/>
        </w:rPr>
        <w:t>1.项目单位制度管理健全</w:t>
      </w:r>
    </w:p>
    <w:p>
      <w:pPr>
        <w:pStyle w:val="10"/>
        <w:keepNext w:val="0"/>
        <w:keepLines w:val="0"/>
        <w:pageBreakBefore w:val="0"/>
        <w:widowControl w:val="0"/>
        <w:kinsoku/>
        <w:wordWrap/>
        <w:overflowPunct/>
        <w:topLinePunct w:val="0"/>
        <w:autoSpaceDE/>
        <w:autoSpaceDN/>
        <w:bidi w:val="0"/>
        <w:adjustRightInd w:val="0"/>
        <w:snapToGrid w:val="0"/>
        <w:spacing w:after="0"/>
        <w:textAlignment w:val="auto"/>
        <w:rPr>
          <w:rFonts w:hint="default"/>
          <w:lang w:val="en-US" w:eastAsia="zh-CN"/>
        </w:rPr>
      </w:pPr>
      <w:r>
        <w:rPr>
          <w:rFonts w:hint="eastAsia" w:cstheme="minorBidi"/>
        </w:rPr>
        <w:t>内蒙古自治区公安厅管理制度健全，制度涵盖多方面内容，具备完善的制度体系。通过各项举措加强了对项目单位工作流程和工作内容的管理与监督，保障了各项规章制度的落实。督促项目单位依照相关法律制度开展工作，切实解决了工作中存在的实质性问题，减少了不必要的经济损失。</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bCs/>
          <w:lang w:val="en-US" w:eastAsia="zh-CN"/>
        </w:rPr>
      </w:pPr>
      <w:r>
        <w:rPr>
          <w:rFonts w:hint="eastAsia" w:ascii="Times New Roman" w:hAnsi="Times New Roman" w:cs="Times New Roman"/>
          <w:b/>
          <w:bCs/>
          <w:lang w:val="en-US" w:eastAsia="zh-CN"/>
        </w:rPr>
        <w:t>2.项目整体完成度较好</w:t>
      </w:r>
    </w:p>
    <w:p>
      <w:pPr>
        <w:keepNext w:val="0"/>
        <w:keepLines w:val="0"/>
        <w:pageBreakBefore w:val="0"/>
        <w:kinsoku/>
        <w:wordWrap/>
        <w:overflowPunct/>
        <w:topLinePunct w:val="0"/>
        <w:autoSpaceDE/>
        <w:autoSpaceDN/>
        <w:bidi w:val="0"/>
        <w:adjustRightInd w:val="0"/>
        <w:snapToGrid w:val="0"/>
        <w:rPr>
          <w:rFonts w:hint="default" w:eastAsia="仿宋_GB2312"/>
          <w:highlight w:val="none"/>
          <w:lang w:val="en-US" w:eastAsia="zh-CN"/>
        </w:rPr>
      </w:pPr>
      <w:r>
        <w:rPr>
          <w:rFonts w:hint="eastAsia" w:cstheme="minorBidi"/>
        </w:rPr>
        <w:t>内蒙古自治区公安厅警务保障总队负责实施的2023年内蒙古自治区公安厅被装购置费（全区公安被装采购项目）项目整体围绕“</w:t>
      </w:r>
      <w:r>
        <w:rPr>
          <w:rFonts w:hint="eastAsia"/>
        </w:rPr>
        <w:t>完成2023年度全区公安被装物资计划编报、采购、配发等工作。”这一目标展开工作，</w:t>
      </w:r>
      <w:r>
        <w:rPr>
          <w:rFonts w:hint="eastAsia" w:cstheme="minorBidi"/>
        </w:rPr>
        <w:t>整体完成度较高。</w:t>
      </w:r>
    </w:p>
    <w:p>
      <w:pPr>
        <w:pStyle w:val="10"/>
        <w:keepNext w:val="0"/>
        <w:keepLines w:val="0"/>
        <w:pageBreakBefore w:val="0"/>
        <w:widowControl w:val="0"/>
        <w:kinsoku/>
        <w:wordWrap/>
        <w:overflowPunct/>
        <w:topLinePunct w:val="0"/>
        <w:autoSpaceDE/>
        <w:autoSpaceDN/>
        <w:bidi w:val="0"/>
        <w:adjustRightInd w:val="0"/>
        <w:snapToGrid w:val="0"/>
        <w:spacing w:after="0"/>
        <w:textAlignment w:val="auto"/>
        <w:rPr>
          <w:rFonts w:hint="default"/>
          <w:lang w:val="en-US" w:eastAsia="zh-CN"/>
        </w:rPr>
      </w:pPr>
      <w:r>
        <w:rPr>
          <w:rFonts w:hint="eastAsia"/>
          <w:highlight w:val="none"/>
          <w:lang w:val="en-US" w:eastAsia="zh-CN"/>
        </w:rPr>
        <w:t>项目</w:t>
      </w:r>
      <w:r>
        <w:rPr>
          <w:rFonts w:hint="eastAsia"/>
          <w:highlight w:val="none"/>
        </w:rPr>
        <w:t>分别从</w:t>
      </w:r>
      <w:r>
        <w:rPr>
          <w:rFonts w:hint="eastAsia"/>
          <w:highlight w:val="none"/>
          <w:lang w:val="en-US" w:eastAsia="zh-CN"/>
        </w:rPr>
        <w:t>被装供给品种</w:t>
      </w:r>
      <w:r>
        <w:rPr>
          <w:rFonts w:hint="eastAsia"/>
          <w:highlight w:val="none"/>
        </w:rPr>
        <w:t>、</w:t>
      </w:r>
      <w:r>
        <w:rPr>
          <w:rFonts w:hint="eastAsia"/>
          <w:highlight w:val="none"/>
          <w:lang w:val="en-US" w:eastAsia="zh-CN"/>
        </w:rPr>
        <w:t>被装配发单位数量分局及以上</w:t>
      </w:r>
      <w:r>
        <w:rPr>
          <w:rFonts w:hint="eastAsia"/>
          <w:highlight w:val="none"/>
        </w:rPr>
        <w:t>、</w:t>
      </w:r>
      <w:r>
        <w:rPr>
          <w:rFonts w:hint="eastAsia"/>
          <w:highlight w:val="none"/>
          <w:lang w:val="en-US" w:eastAsia="zh-CN"/>
        </w:rPr>
        <w:t>人员实力统计数量</w:t>
      </w:r>
      <w:r>
        <w:rPr>
          <w:rFonts w:hint="eastAsia"/>
          <w:highlight w:val="none"/>
        </w:rPr>
        <w:t>、</w:t>
      </w:r>
      <w:r>
        <w:rPr>
          <w:rFonts w:hint="eastAsia"/>
          <w:highlight w:val="none"/>
          <w:lang w:val="en-US" w:eastAsia="zh-CN"/>
        </w:rPr>
        <w:t>被装购置数量</w:t>
      </w:r>
      <w:r>
        <w:rPr>
          <w:rFonts w:hint="eastAsia"/>
          <w:highlight w:val="none"/>
        </w:rPr>
        <w:t>、</w:t>
      </w:r>
      <w:r>
        <w:rPr>
          <w:rFonts w:hint="eastAsia"/>
          <w:highlight w:val="none"/>
          <w:lang w:val="en-US" w:eastAsia="zh-CN"/>
        </w:rPr>
        <w:t>被装抽检合格率</w:t>
      </w:r>
      <w:r>
        <w:rPr>
          <w:rFonts w:hint="eastAsia"/>
          <w:highlight w:val="none"/>
        </w:rPr>
        <w:t>、</w:t>
      </w:r>
      <w:r>
        <w:rPr>
          <w:rFonts w:hint="eastAsia"/>
          <w:highlight w:val="none"/>
          <w:lang w:val="en-US" w:eastAsia="zh-CN"/>
        </w:rPr>
        <w:t>被装配发率</w:t>
      </w:r>
      <w:r>
        <w:rPr>
          <w:rFonts w:hint="eastAsia"/>
          <w:highlight w:val="none"/>
        </w:rPr>
        <w:t>、</w:t>
      </w:r>
      <w:r>
        <w:rPr>
          <w:rFonts w:hint="eastAsia"/>
          <w:highlight w:val="none"/>
          <w:lang w:val="en-US" w:eastAsia="zh-CN"/>
        </w:rPr>
        <w:t>被装到货时间</w:t>
      </w:r>
      <w:r>
        <w:rPr>
          <w:rFonts w:hint="eastAsia"/>
          <w:highlight w:val="none"/>
        </w:rPr>
        <w:t>、</w:t>
      </w:r>
      <w:r>
        <w:rPr>
          <w:rFonts w:hint="eastAsia"/>
          <w:highlight w:val="none"/>
          <w:lang w:val="en-US" w:eastAsia="zh-CN"/>
        </w:rPr>
        <w:t>被装到货后分发至各盟市公安机关时间</w:t>
      </w:r>
      <w:r>
        <w:rPr>
          <w:rFonts w:hint="eastAsia"/>
          <w:highlight w:val="none"/>
        </w:rPr>
        <w:t>、</w:t>
      </w:r>
      <w:r>
        <w:rPr>
          <w:rFonts w:hint="eastAsia"/>
          <w:highlight w:val="none"/>
          <w:lang w:val="en-US" w:eastAsia="zh-CN"/>
        </w:rPr>
        <w:t>被装质保期</w:t>
      </w:r>
      <w:r>
        <w:rPr>
          <w:rFonts w:hint="eastAsia"/>
          <w:highlight w:val="none"/>
        </w:rPr>
        <w:t>、</w:t>
      </w:r>
      <w:r>
        <w:rPr>
          <w:rFonts w:hint="eastAsia"/>
          <w:highlight w:val="none"/>
          <w:lang w:val="en-US" w:eastAsia="zh-CN"/>
        </w:rPr>
        <w:t>新入职民警与已完成第一次被装配发民警每年被装申领成本</w:t>
      </w:r>
      <w:r>
        <w:rPr>
          <w:rFonts w:hint="eastAsia"/>
          <w:highlight w:val="none"/>
        </w:rPr>
        <w:t>、</w:t>
      </w:r>
      <w:r>
        <w:rPr>
          <w:rFonts w:hint="eastAsia"/>
          <w:highlight w:val="none"/>
          <w:lang w:val="en-US" w:eastAsia="zh-CN"/>
        </w:rPr>
        <w:t>各品类被装平均成本、本年被装购置总成本、展现公安职业形象使广大民警能够更好地为社会公众服务、持续提升全区公安机关被装申领与配发水平、被装配发与民警申领满意度</w:t>
      </w:r>
      <w:r>
        <w:rPr>
          <w:rFonts w:hint="eastAsia"/>
          <w:highlight w:val="none"/>
        </w:rPr>
        <w:t>等1</w:t>
      </w:r>
      <w:r>
        <w:rPr>
          <w:rFonts w:hint="eastAsia"/>
          <w:highlight w:val="none"/>
          <w:lang w:val="en-US" w:eastAsia="zh-CN"/>
        </w:rPr>
        <w:t>5</w:t>
      </w:r>
      <w:r>
        <w:rPr>
          <w:rFonts w:hint="eastAsia"/>
          <w:highlight w:val="none"/>
        </w:rPr>
        <w:t>个方面设定项目考核指标。</w:t>
      </w:r>
      <w:r>
        <w:rPr>
          <w:rFonts w:hint="eastAsia"/>
          <w:highlight w:val="none"/>
          <w:lang w:val="en-US" w:eastAsia="zh-CN"/>
        </w:rPr>
        <w:t>项目实施后以上考核指标均已完成。</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bCs/>
          <w:lang w:val="en-US" w:eastAsia="zh-CN"/>
        </w:rPr>
      </w:pP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项目</w:t>
      </w:r>
      <w:r>
        <w:rPr>
          <w:rFonts w:hint="eastAsia" w:cs="Times New Roman"/>
          <w:b/>
          <w:bCs/>
          <w:lang w:val="en-US" w:eastAsia="zh-CN"/>
        </w:rPr>
        <w:t>产生</w:t>
      </w:r>
      <w:r>
        <w:rPr>
          <w:rFonts w:hint="eastAsia" w:ascii="Times New Roman" w:hAnsi="Times New Roman" w:cs="Times New Roman"/>
          <w:b/>
          <w:bCs/>
          <w:lang w:val="en-US" w:eastAsia="zh-CN"/>
        </w:rPr>
        <w:t>效益</w:t>
      </w:r>
      <w:r>
        <w:rPr>
          <w:rFonts w:hint="eastAsia" w:cs="Times New Roman"/>
          <w:b/>
          <w:bCs/>
          <w:lang w:val="en-US" w:eastAsia="zh-CN"/>
        </w:rPr>
        <w:t>较为</w:t>
      </w:r>
      <w:r>
        <w:rPr>
          <w:rFonts w:hint="eastAsia" w:ascii="Times New Roman" w:hAnsi="Times New Roman" w:cs="Times New Roman"/>
          <w:b/>
          <w:bCs/>
          <w:lang w:val="en-US" w:eastAsia="zh-CN"/>
        </w:rPr>
        <w:t>突出</w:t>
      </w:r>
    </w:p>
    <w:p>
      <w:pPr>
        <w:pStyle w:val="10"/>
        <w:keepNext w:val="0"/>
        <w:keepLines w:val="0"/>
        <w:pageBreakBefore w:val="0"/>
        <w:widowControl w:val="0"/>
        <w:kinsoku/>
        <w:wordWrap/>
        <w:overflowPunct/>
        <w:topLinePunct w:val="0"/>
        <w:autoSpaceDE/>
        <w:autoSpaceDN/>
        <w:bidi w:val="0"/>
        <w:adjustRightInd w:val="0"/>
        <w:snapToGrid w:val="0"/>
        <w:spacing w:after="0"/>
        <w:textAlignment w:val="auto"/>
        <w:rPr>
          <w:rFonts w:hint="default"/>
          <w:lang w:val="en-US" w:eastAsia="zh-CN"/>
        </w:rPr>
      </w:pPr>
      <w:r>
        <w:rPr>
          <w:rFonts w:hint="eastAsia"/>
          <w:lang w:val="en-US" w:eastAsia="zh-CN"/>
        </w:rPr>
        <w:t>2023年内蒙古自治区公安厅被装购置费（全区公安被装采购项目）项目产生</w:t>
      </w:r>
      <w:r>
        <w:rPr>
          <w:rFonts w:hint="eastAsia" w:ascii="Times New Roman" w:hAnsi="Times New Roman" w:cstheme="minorBidi"/>
          <w:color w:val="auto"/>
          <w:kern w:val="2"/>
          <w:sz w:val="32"/>
          <w:szCs w:val="32"/>
          <w:highlight w:val="none"/>
          <w:lang w:val="en-US" w:eastAsia="zh-CN" w:bidi="ar-SA"/>
        </w:rPr>
        <w:t>的效益影响较为突出，</w:t>
      </w:r>
      <w:r>
        <w:rPr>
          <w:rFonts w:hint="eastAsia" w:cstheme="minorBidi"/>
          <w:color w:val="auto"/>
          <w:kern w:val="2"/>
          <w:sz w:val="32"/>
          <w:szCs w:val="32"/>
          <w:highlight w:val="none"/>
          <w:lang w:val="en-US" w:eastAsia="zh-CN" w:bidi="ar-SA"/>
        </w:rPr>
        <w:t>总体满意度高。</w:t>
      </w:r>
      <w:r>
        <w:rPr>
          <w:rFonts w:hint="eastAsia" w:ascii="Times New Roman" w:hAnsi="Times New Roman" w:cstheme="minorBidi"/>
          <w:color w:val="auto"/>
          <w:kern w:val="2"/>
          <w:sz w:val="32"/>
          <w:szCs w:val="32"/>
          <w:highlight w:val="none"/>
          <w:lang w:val="en-US" w:eastAsia="zh-CN" w:bidi="ar-SA"/>
        </w:rPr>
        <w:t>该项目实施后</w:t>
      </w:r>
      <w:r>
        <w:rPr>
          <w:rFonts w:hint="eastAsia" w:cstheme="minorBidi"/>
          <w:color w:val="auto"/>
          <w:kern w:val="2"/>
          <w:sz w:val="32"/>
          <w:szCs w:val="32"/>
          <w:highlight w:val="none"/>
          <w:lang w:val="en-US" w:eastAsia="zh-CN" w:bidi="ar-SA"/>
        </w:rPr>
        <w:t>进</w:t>
      </w:r>
      <w:r>
        <w:rPr>
          <w:rFonts w:hint="eastAsia"/>
          <w:highlight w:val="none"/>
        </w:rPr>
        <w:t>一步加强</w:t>
      </w:r>
      <w:r>
        <w:rPr>
          <w:rFonts w:hint="eastAsia"/>
          <w:highlight w:val="none"/>
          <w:lang w:eastAsia="zh-CN"/>
        </w:rPr>
        <w:t>了</w:t>
      </w:r>
      <w:r>
        <w:rPr>
          <w:rFonts w:hint="eastAsia"/>
          <w:highlight w:val="none"/>
          <w:lang w:val="en-US" w:eastAsia="zh-CN"/>
        </w:rPr>
        <w:t>公安</w:t>
      </w:r>
      <w:r>
        <w:rPr>
          <w:rFonts w:hint="eastAsia"/>
          <w:highlight w:val="none"/>
        </w:rPr>
        <w:t>队伍管理，规范</w:t>
      </w:r>
      <w:r>
        <w:rPr>
          <w:rFonts w:hint="eastAsia"/>
          <w:highlight w:val="none"/>
          <w:lang w:eastAsia="zh-CN"/>
        </w:rPr>
        <w:t>了</w:t>
      </w:r>
      <w:r>
        <w:rPr>
          <w:rFonts w:hint="eastAsia"/>
          <w:highlight w:val="none"/>
          <w:lang w:val="en-US" w:eastAsia="zh-CN"/>
        </w:rPr>
        <w:t>公安</w:t>
      </w:r>
      <w:r>
        <w:rPr>
          <w:rFonts w:hint="eastAsia"/>
          <w:highlight w:val="none"/>
        </w:rPr>
        <w:t>着装及佩戴标志，强化</w:t>
      </w:r>
      <w:r>
        <w:rPr>
          <w:rFonts w:hint="eastAsia"/>
          <w:highlight w:val="none"/>
          <w:lang w:eastAsia="zh-CN"/>
        </w:rPr>
        <w:t>了</w:t>
      </w:r>
      <w:r>
        <w:rPr>
          <w:rFonts w:hint="eastAsia"/>
          <w:highlight w:val="none"/>
        </w:rPr>
        <w:t>队伍纪律作风建设，切实展现</w:t>
      </w:r>
      <w:r>
        <w:rPr>
          <w:rFonts w:hint="eastAsia"/>
          <w:highlight w:val="none"/>
          <w:lang w:eastAsia="zh-CN"/>
        </w:rPr>
        <w:t>了</w:t>
      </w:r>
      <w:r>
        <w:rPr>
          <w:rFonts w:hint="eastAsia"/>
          <w:highlight w:val="none"/>
          <w:lang w:val="en-US" w:eastAsia="zh-CN"/>
        </w:rPr>
        <w:t>公安</w:t>
      </w:r>
      <w:r>
        <w:rPr>
          <w:rFonts w:hint="eastAsia"/>
          <w:highlight w:val="none"/>
        </w:rPr>
        <w:t>队伍良好的形象和精神面貌。</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hint="eastAsia" w:eastAsia="楷体" w:cstheme="minorBidi"/>
          <w:sz w:val="32"/>
          <w:szCs w:val="32"/>
          <w:lang w:val="en-US" w:eastAsia="zh-CN"/>
        </w:rPr>
      </w:pPr>
      <w:r>
        <w:rPr>
          <w:rFonts w:hint="eastAsia" w:ascii="楷体" w:hAnsi="楷体" w:eastAsia="楷体" w:cs="宋体"/>
          <w:b/>
          <w:bCs/>
          <w:sz w:val="32"/>
          <w:szCs w:val="32"/>
        </w:rPr>
        <w:t>（二）存在</w:t>
      </w:r>
      <w:r>
        <w:rPr>
          <w:rFonts w:hint="eastAsia" w:ascii="楷体" w:hAnsi="楷体" w:eastAsia="楷体" w:cs="宋体"/>
          <w:b/>
          <w:bCs/>
          <w:sz w:val="32"/>
          <w:szCs w:val="32"/>
          <w:lang w:val="en-US" w:eastAsia="zh-CN"/>
        </w:rPr>
        <w:t>的</w:t>
      </w:r>
      <w:r>
        <w:rPr>
          <w:rFonts w:hint="eastAsia" w:ascii="楷体" w:hAnsi="楷体" w:eastAsia="楷体" w:cs="宋体"/>
          <w:b/>
          <w:bCs/>
          <w:sz w:val="32"/>
          <w:szCs w:val="32"/>
        </w:rPr>
        <w:t>问题</w:t>
      </w:r>
      <w:r>
        <w:rPr>
          <w:rFonts w:hint="eastAsia" w:ascii="楷体" w:hAnsi="楷体" w:eastAsia="楷体" w:cs="宋体"/>
          <w:b/>
          <w:bCs/>
          <w:sz w:val="32"/>
          <w:szCs w:val="32"/>
          <w:lang w:val="en-US" w:eastAsia="zh-CN"/>
        </w:rPr>
        <w:t>及原因分析</w:t>
      </w:r>
    </w:p>
    <w:p>
      <w:pPr>
        <w:keepNext w:val="0"/>
        <w:keepLines w:val="0"/>
        <w:pageBreakBefore w:val="0"/>
        <w:kinsoku/>
        <w:wordWrap/>
        <w:overflowPunct/>
        <w:topLinePunct w:val="0"/>
        <w:autoSpaceDE/>
        <w:autoSpaceDN/>
        <w:bidi w:val="0"/>
        <w:adjustRightInd w:val="0"/>
        <w:snapToGrid w:val="0"/>
        <w:rPr>
          <w:rFonts w:hint="default" w:ascii="Times New Roman" w:hAnsi="Times New Roman" w:cstheme="minorBidi"/>
          <w:color w:val="auto"/>
          <w:kern w:val="2"/>
          <w:sz w:val="32"/>
          <w:szCs w:val="32"/>
          <w:highlight w:val="none"/>
          <w:lang w:val="en-US" w:eastAsia="zh-CN" w:bidi="ar-SA"/>
        </w:rPr>
      </w:pPr>
      <w:r>
        <w:rPr>
          <w:rFonts w:hint="eastAsia"/>
          <w:b/>
          <w:bCs/>
        </w:rPr>
        <w:t>项目总体目标设置较笼统，部分绩效指标设置科学性有待进一步提升</w:t>
      </w:r>
      <w:r>
        <w:rPr>
          <w:rFonts w:hint="eastAsia"/>
          <w:b/>
          <w:bCs/>
          <w:lang w:eastAsia="zh-CN"/>
        </w:rPr>
        <w:t>。</w:t>
      </w:r>
      <w:r>
        <w:rPr>
          <w:rFonts w:hint="eastAsia" w:ascii="Times New Roman" w:hAnsi="Times New Roman" w:cstheme="minorBidi"/>
          <w:color w:val="auto"/>
          <w:kern w:val="2"/>
          <w:sz w:val="32"/>
          <w:szCs w:val="32"/>
          <w:highlight w:val="none"/>
          <w:lang w:val="en-US" w:eastAsia="zh-CN" w:bidi="ar-SA"/>
        </w:rPr>
        <w:t>项目单位对绩效目标及指标设置的理解有待进一步提升，对项目实施内容和绩效目标指标的衔接需更加完善。主要问题如下</w:t>
      </w:r>
      <w:r>
        <w:rPr>
          <w:rFonts w:hint="eastAsia" w:cstheme="minorBidi"/>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eastAsia" w:ascii="Times New Roman" w:hAnsi="Times New Roman" w:cstheme="minorBidi"/>
          <w:color w:val="auto"/>
          <w:kern w:val="2"/>
          <w:sz w:val="32"/>
          <w:szCs w:val="32"/>
          <w:highlight w:val="none"/>
          <w:lang w:val="en-US" w:eastAsia="zh-CN" w:bidi="ar-SA"/>
        </w:rPr>
        <w:t>总体目标的内容概括不够完整清晰，与项目实际情况的联系不够紧密，且未体现出目标任务数或计划数。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highlight w:val="none"/>
          <w:lang w:val="en-US" w:eastAsia="zh-CN"/>
        </w:rPr>
      </w:pPr>
      <w:r>
        <w:rPr>
          <w:rFonts w:hint="eastAsia" w:ascii="Times New Roman" w:hAnsi="Times New Roman" w:cstheme="minorBidi"/>
          <w:color w:val="auto"/>
          <w:kern w:val="2"/>
          <w:sz w:val="32"/>
          <w:szCs w:val="32"/>
          <w:highlight w:val="none"/>
          <w:lang w:val="en-US" w:eastAsia="zh-CN" w:bidi="ar-SA"/>
        </w:rPr>
        <w:t>如：</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highlight w:val="none"/>
          <w:lang w:val="en-US" w:eastAsia="zh-CN" w:bidi="ar-SA"/>
        </w:rPr>
        <w:t>的总体目标设置得过于泛化，没有明晰的量化指标和目标数，总体目标和项目实施的情况联系不</w:t>
      </w:r>
      <w:r>
        <w:rPr>
          <w:rFonts w:hint="eastAsia" w:cstheme="minorBidi"/>
          <w:color w:val="auto"/>
          <w:kern w:val="2"/>
          <w:sz w:val="32"/>
          <w:szCs w:val="32"/>
          <w:highlight w:val="none"/>
          <w:lang w:val="en-US" w:eastAsia="zh-CN" w:bidi="ar-SA"/>
        </w:rPr>
        <w:t>够</w:t>
      </w:r>
      <w:r>
        <w:rPr>
          <w:rFonts w:hint="eastAsia" w:ascii="Times New Roman" w:hAnsi="Times New Roman" w:cstheme="minorBidi"/>
          <w:color w:val="auto"/>
          <w:kern w:val="2"/>
          <w:sz w:val="32"/>
          <w:szCs w:val="32"/>
          <w:highlight w:val="none"/>
          <w:lang w:val="en-US" w:eastAsia="zh-CN" w:bidi="ar-SA"/>
        </w:rPr>
        <w:t>紧密。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highlight w:val="none"/>
          <w:lang w:val="en-US" w:eastAsia="zh-CN"/>
        </w:rPr>
      </w:pPr>
      <w:r>
        <w:rPr>
          <w:rFonts w:hint="eastAsia" w:ascii="Times New Roman" w:hAnsi="Times New Roman" w:cstheme="minorBidi"/>
          <w:color w:val="auto"/>
          <w:kern w:val="2"/>
          <w:sz w:val="32"/>
          <w:szCs w:val="32"/>
          <w:highlight w:val="none"/>
          <w:lang w:val="en-US" w:eastAsia="zh-CN" w:bidi="ar-SA"/>
        </w:rPr>
        <w:t>指标设置不够完善，</w:t>
      </w:r>
      <w:r>
        <w:rPr>
          <w:rFonts w:hint="eastAsia"/>
          <w:highlight w:val="none"/>
          <w:lang w:val="en-US" w:eastAsia="zh-CN"/>
        </w:rPr>
        <w:t>该项目部分三级指标名称设置较为赘余复杂。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eastAsia" w:ascii="Times New Roman" w:hAnsi="Times New Roman" w:cstheme="minorBidi"/>
          <w:color w:val="auto"/>
          <w:kern w:val="2"/>
          <w:sz w:val="32"/>
          <w:szCs w:val="32"/>
          <w:highlight w:val="none"/>
          <w:lang w:val="en-US" w:eastAsia="zh-CN" w:bidi="ar-SA"/>
        </w:rPr>
        <w:t>如：</w:t>
      </w:r>
      <w:r>
        <w:rPr>
          <w:rFonts w:hint="eastAsia" w:cstheme="minorBidi"/>
          <w:sz w:val="32"/>
          <w:szCs w:val="32"/>
          <w:highlight w:val="none"/>
          <w:lang w:eastAsia="zh-CN"/>
        </w:rPr>
        <w:t>2023年内蒙古自治区公安厅被装购置费（全区公安被装采购项目）项目</w:t>
      </w:r>
      <w:r>
        <w:rPr>
          <w:rFonts w:hint="eastAsia"/>
          <w:b w:val="0"/>
          <w:bCs w:val="0"/>
          <w:highlight w:val="none"/>
          <w:lang w:val="en-US" w:eastAsia="zh-CN"/>
        </w:rPr>
        <w:t>成本指标中的“新入职民警与已完成第一次被装配发民警每年被装申领成本”描述较赘余，该指标名称设置过于复杂；社会效益指标“展现公安职业形象使广大民警能够更好地为社会公众服务”设置也较为复杂。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eastAsia" w:ascii="Times New Roman" w:hAnsi="Times New Roman" w:cstheme="minorBidi"/>
          <w:color w:val="auto"/>
          <w:kern w:val="2"/>
          <w:sz w:val="32"/>
          <w:szCs w:val="32"/>
          <w:highlight w:val="none"/>
          <w:lang w:val="en-US" w:eastAsia="zh-CN" w:bidi="ar-SA"/>
        </w:rPr>
        <w:t>未在效益指标中充分体现出项目实施后的效益情况。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ascii="Times New Roman" w:hAnsi="Times New Roman" w:cstheme="minorBidi"/>
          <w:color w:val="auto"/>
          <w:kern w:val="2"/>
          <w:sz w:val="32"/>
          <w:szCs w:val="32"/>
          <w:highlight w:val="none"/>
          <w:lang w:val="en-US" w:eastAsia="zh-CN" w:bidi="ar-SA"/>
        </w:rPr>
        <w:t>如：</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highlight w:val="none"/>
          <w:lang w:val="en-US" w:eastAsia="zh-CN" w:bidi="ar-SA"/>
        </w:rPr>
        <w:t>效益指标中只涉及了社会效益和可持续影响，缺少经济效益指标，指标设置不够全面，可持续影响效益</w:t>
      </w:r>
      <w:r>
        <w:rPr>
          <w:rFonts w:hint="eastAsia" w:cstheme="minorBidi"/>
          <w:color w:val="auto"/>
          <w:kern w:val="2"/>
          <w:sz w:val="32"/>
          <w:szCs w:val="32"/>
          <w:highlight w:val="none"/>
          <w:lang w:val="en-US" w:eastAsia="zh-CN" w:bidi="ar-SA"/>
        </w:rPr>
        <w:t>的指标设置也不够全面</w:t>
      </w:r>
      <w:r>
        <w:rPr>
          <w:rFonts w:hint="eastAsia" w:ascii="Times New Roman" w:hAnsi="Times New Roman" w:cstheme="minorBidi"/>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rPr>
          <w:rFonts w:hint="eastAsia" w:ascii="黑体" w:hAnsi="黑体" w:eastAsia="黑体" w:cs="黑体"/>
        </w:rPr>
      </w:pPr>
      <w:bookmarkStart w:id="0" w:name="_Toc11533"/>
      <w:bookmarkStart w:id="1" w:name="_Toc28665"/>
      <w:bookmarkStart w:id="2" w:name="_Toc13158"/>
      <w:bookmarkStart w:id="3" w:name="_Toc18638"/>
      <w:bookmarkStart w:id="4" w:name="_Toc10468"/>
      <w:r>
        <w:rPr>
          <w:rFonts w:hint="eastAsia" w:ascii="黑体" w:hAnsi="黑体" w:eastAsia="黑体" w:cs="黑体"/>
          <w:lang w:val="en-US" w:eastAsia="zh-CN"/>
        </w:rPr>
        <w:t>五</w:t>
      </w:r>
      <w:r>
        <w:rPr>
          <w:rFonts w:hint="eastAsia" w:ascii="黑体" w:hAnsi="黑体" w:eastAsia="黑体" w:cs="黑体"/>
        </w:rPr>
        <w:t>、有关建议</w:t>
      </w:r>
      <w:bookmarkEnd w:id="0"/>
      <w:bookmarkEnd w:id="1"/>
      <w:bookmarkEnd w:id="2"/>
      <w:bookmarkEnd w:id="3"/>
      <w:bookmarkEnd w:id="4"/>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hint="eastAsia" w:ascii="Times New Roman" w:hAnsi="Times New Roman" w:cstheme="minorBidi"/>
          <w:color w:val="auto"/>
          <w:kern w:val="2"/>
          <w:sz w:val="32"/>
          <w:szCs w:val="32"/>
          <w:lang w:val="en-US" w:eastAsia="zh-CN" w:bidi="ar-SA"/>
        </w:rPr>
      </w:pPr>
      <w:r>
        <w:rPr>
          <w:rFonts w:hint="eastAsia" w:ascii="Times New Roman" w:hAnsi="Times New Roman" w:cs="Times New Roman"/>
          <w:b/>
          <w:bCs/>
          <w:lang w:val="en-US" w:eastAsia="zh-CN"/>
        </w:rPr>
        <w:t>合理细化分解绩效目标，合理规范绩效指标设置。</w:t>
      </w:r>
      <w:r>
        <w:rPr>
          <w:rFonts w:hint="eastAsia" w:cstheme="minorBidi"/>
          <w:sz w:val="32"/>
          <w:szCs w:val="32"/>
          <w:highlight w:val="none"/>
          <w:lang w:val="en-US" w:eastAsia="zh-CN"/>
        </w:rPr>
        <w:t>针对</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的绩效目标设置，建议</w:t>
      </w:r>
      <w:r>
        <w:rPr>
          <w:rFonts w:hint="eastAsia" w:cstheme="minorBidi"/>
          <w:color w:val="auto"/>
          <w:kern w:val="2"/>
          <w:sz w:val="32"/>
          <w:szCs w:val="32"/>
          <w:lang w:val="en-US" w:eastAsia="zh-CN" w:bidi="ar-SA"/>
        </w:rPr>
        <w:t>项目单位</w:t>
      </w:r>
      <w:r>
        <w:rPr>
          <w:rFonts w:hint="eastAsia" w:ascii="Times New Roman" w:hAnsi="Times New Roman" w:cstheme="minorBidi"/>
          <w:color w:val="auto"/>
          <w:kern w:val="2"/>
          <w:sz w:val="32"/>
          <w:szCs w:val="32"/>
          <w:lang w:val="en-US" w:eastAsia="zh-CN" w:bidi="ar-SA"/>
        </w:rPr>
        <w:t>在概括项目总目标时，重视绩效目标与项目的联系程度，尽量细化、量化项目的绩效目标，在绩效目标中体现出项目将要完成的目标数量和任务数量，直观清晰地表达出项目绩效目标的内容。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lang w:val="en-US" w:eastAsia="zh-CN" w:bidi="ar-SA"/>
        </w:rPr>
      </w:pPr>
      <w:r>
        <w:rPr>
          <w:rFonts w:hint="eastAsia" w:ascii="Times New Roman" w:hAnsi="Times New Roman" w:cstheme="minorBidi"/>
          <w:color w:val="auto"/>
          <w:kern w:val="2"/>
          <w:sz w:val="32"/>
          <w:szCs w:val="32"/>
          <w:lang w:val="en-US" w:eastAsia="zh-CN" w:bidi="ar-SA"/>
        </w:rPr>
        <w:t>如：在</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的绩效目标中明确该项目将要在项目实施期间完成“</w:t>
      </w:r>
      <w:r>
        <w:rPr>
          <w:rFonts w:hint="eastAsia" w:cstheme="minorBidi"/>
          <w:color w:val="auto"/>
          <w:kern w:val="2"/>
          <w:sz w:val="32"/>
          <w:szCs w:val="32"/>
          <w:lang w:val="en-US" w:eastAsia="zh-CN" w:bidi="ar-SA"/>
        </w:rPr>
        <w:t>被装供给品种数量大于等于85种</w:t>
      </w:r>
      <w:r>
        <w:rPr>
          <w:rFonts w:hint="eastAsia" w:ascii="Times New Roman" w:hAnsi="Times New Roman" w:cstheme="minorBidi"/>
          <w:color w:val="auto"/>
          <w:kern w:val="2"/>
          <w:sz w:val="32"/>
          <w:szCs w:val="32"/>
          <w:lang w:val="en-US" w:eastAsia="zh-CN" w:bidi="ar-SA"/>
        </w:rPr>
        <w:t>”“</w:t>
      </w:r>
      <w:r>
        <w:rPr>
          <w:rFonts w:hint="eastAsia" w:cstheme="minorBidi"/>
          <w:color w:val="auto"/>
          <w:kern w:val="2"/>
          <w:sz w:val="32"/>
          <w:szCs w:val="32"/>
          <w:lang w:val="en-US" w:eastAsia="zh-CN" w:bidi="ar-SA"/>
        </w:rPr>
        <w:t>被装购置数量大于等于100000套或件</w:t>
      </w:r>
      <w:r>
        <w:rPr>
          <w:rFonts w:hint="eastAsia" w:ascii="Times New Roman" w:hAnsi="Times New Roman" w:cstheme="minorBidi"/>
          <w:color w:val="auto"/>
          <w:kern w:val="2"/>
          <w:sz w:val="32"/>
          <w:szCs w:val="32"/>
          <w:lang w:val="en-US" w:eastAsia="zh-CN" w:bidi="ar-SA"/>
        </w:rPr>
        <w:t>”等内容。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lang w:val="en-US" w:eastAsia="zh-CN" w:bidi="ar-SA"/>
        </w:rPr>
      </w:pP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的</w:t>
      </w:r>
      <w:r>
        <w:rPr>
          <w:rFonts w:hint="eastAsia"/>
          <w:b w:val="0"/>
          <w:bCs w:val="0"/>
          <w:highlight w:val="none"/>
          <w:lang w:val="en-US" w:eastAsia="zh-CN"/>
        </w:rPr>
        <w:t>成本指标中的“新入职民警与已完成第一次被装配发民警每年被装申领成本”描述较赘余，该指标名称设置过于复杂，</w:t>
      </w:r>
      <w:r>
        <w:rPr>
          <w:rFonts w:hint="eastAsia" w:ascii="Times New Roman" w:hAnsi="Times New Roman" w:cstheme="minorBidi"/>
          <w:color w:val="auto"/>
          <w:kern w:val="2"/>
          <w:sz w:val="32"/>
          <w:szCs w:val="32"/>
          <w:lang w:val="en-US" w:eastAsia="zh-CN" w:bidi="ar-SA"/>
        </w:rPr>
        <w:t>建议项目单位</w:t>
      </w:r>
      <w:r>
        <w:rPr>
          <w:rFonts w:hint="eastAsia"/>
          <w:b w:val="0"/>
          <w:bCs w:val="0"/>
          <w:highlight w:val="none"/>
          <w:lang w:val="en-US" w:eastAsia="zh-CN"/>
        </w:rPr>
        <w:t>设置为“民警每年被装申领成本”；社会效益指标“展现公安职业形象使广大民警能够更好地为社会公众服务”设置较为复杂，</w:t>
      </w:r>
      <w:r>
        <w:rPr>
          <w:rFonts w:hint="eastAsia" w:ascii="Times New Roman" w:hAnsi="Times New Roman" w:cstheme="minorBidi"/>
          <w:color w:val="auto"/>
          <w:kern w:val="2"/>
          <w:sz w:val="32"/>
          <w:szCs w:val="32"/>
          <w:lang w:val="en-US" w:eastAsia="zh-CN" w:bidi="ar-SA"/>
        </w:rPr>
        <w:t>建议项目单位</w:t>
      </w:r>
      <w:r>
        <w:rPr>
          <w:rFonts w:hint="eastAsia"/>
          <w:b w:val="0"/>
          <w:bCs w:val="0"/>
          <w:highlight w:val="none"/>
          <w:lang w:val="en-US" w:eastAsia="zh-CN"/>
        </w:rPr>
        <w:t>设置为“展现公安良好的职业形象”</w:t>
      </w:r>
      <w:r>
        <w:rPr>
          <w:rFonts w:hint="eastAsia" w:ascii="Times New Roman" w:hAnsi="Times New Roman" w:cstheme="minorBidi"/>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rPr>
          <w:rFonts w:eastAsia="黑体" w:cs="黑体"/>
          <w:sz w:val="32"/>
          <w:szCs w:val="32"/>
          <w:highlight w:val="green"/>
        </w:rPr>
      </w:pP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具有一定的经济效益，</w:t>
      </w:r>
      <w:r>
        <w:rPr>
          <w:rFonts w:hint="eastAsia" w:cstheme="minorBidi"/>
          <w:color w:val="auto"/>
          <w:kern w:val="2"/>
          <w:sz w:val="32"/>
          <w:szCs w:val="32"/>
          <w:lang w:val="en-US" w:eastAsia="zh-CN" w:bidi="ar-SA"/>
        </w:rPr>
        <w:t>可以增加如：</w:t>
      </w:r>
      <w:r>
        <w:rPr>
          <w:rFonts w:hint="eastAsia" w:ascii="Times New Roman" w:hAnsi="Times New Roman" w:cstheme="minorBidi"/>
          <w:color w:val="auto"/>
          <w:kern w:val="2"/>
          <w:sz w:val="32"/>
          <w:szCs w:val="32"/>
          <w:lang w:val="en-US" w:eastAsia="zh-CN" w:bidi="ar-SA"/>
        </w:rPr>
        <w:t>“</w:t>
      </w:r>
      <w:r>
        <w:rPr>
          <w:rFonts w:hint="eastAsia" w:cstheme="minorBidi"/>
          <w:color w:val="auto"/>
          <w:kern w:val="2"/>
          <w:sz w:val="32"/>
          <w:szCs w:val="32"/>
          <w:lang w:val="en-US" w:eastAsia="zh-CN" w:bidi="ar-SA"/>
        </w:rPr>
        <w:t>为相关行业增收</w:t>
      </w:r>
      <w:r>
        <w:rPr>
          <w:rFonts w:hint="eastAsia" w:ascii="Times New Roman" w:hAnsi="Times New Roman" w:cstheme="minorBidi"/>
          <w:color w:val="auto"/>
          <w:kern w:val="2"/>
          <w:sz w:val="32"/>
          <w:szCs w:val="32"/>
          <w:lang w:val="en-US" w:eastAsia="zh-CN" w:bidi="ar-SA"/>
        </w:rPr>
        <w:t>”“提高相关行业的经济活力”等。在设置可持续指标时可以增加“持续</w:t>
      </w:r>
      <w:r>
        <w:rPr>
          <w:rFonts w:hint="eastAsia" w:cstheme="minorBidi"/>
          <w:color w:val="auto"/>
          <w:kern w:val="2"/>
          <w:sz w:val="32"/>
          <w:szCs w:val="32"/>
          <w:lang w:val="en-US" w:eastAsia="zh-CN" w:bidi="ar-SA"/>
        </w:rPr>
        <w:t>提升</w:t>
      </w:r>
      <w:r>
        <w:rPr>
          <w:rFonts w:hint="eastAsia" w:ascii="Times New Roman" w:hAnsi="Times New Roman" w:cstheme="minorBidi"/>
          <w:color w:val="auto"/>
          <w:kern w:val="2"/>
          <w:sz w:val="32"/>
          <w:szCs w:val="32"/>
          <w:lang w:val="en-US" w:eastAsia="zh-CN" w:bidi="ar-SA"/>
        </w:rPr>
        <w:t>公安队伍的被装规范水平”“持续展现公安职业的良好形象”等。</w:t>
      </w:r>
    </w:p>
    <w:p>
      <w:pPr>
        <w:pStyle w:val="10"/>
        <w:sectPr>
          <w:footerReference r:id="rId7" w:type="default"/>
          <w:pgSz w:w="11906" w:h="16838"/>
          <w:pgMar w:top="1440" w:right="1588" w:bottom="1440" w:left="158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0"/>
        <w:keepNext w:val="0"/>
        <w:keepLines w:val="0"/>
        <w:pageBreakBefore w:val="0"/>
        <w:widowControl w:val="0"/>
        <w:tabs>
          <w:tab w:val="right" w:leader="dot" w:pos="8714"/>
        </w:tabs>
        <w:kinsoku/>
        <w:wordWrap/>
        <w:overflowPunct/>
        <w:topLinePunct w:val="0"/>
        <w:autoSpaceDE/>
        <w:autoSpaceDN/>
        <w:bidi w:val="0"/>
        <w:adjustRightInd w:val="0"/>
        <w:snapToGrid w:val="0"/>
        <w:ind w:left="0" w:firstLine="0" w:firstLineChars="0"/>
        <w:jc w:val="center"/>
        <w:textAlignment w:val="auto"/>
        <w:rPr>
          <w:rFonts w:ascii="Times New Roman" w:hAnsi="Times New Roman" w:eastAsia="黑体" w:cs="Times New Roman"/>
          <w:b/>
          <w:bCs/>
          <w:caps/>
          <w:kern w:val="2"/>
          <w:sz w:val="36"/>
          <w:szCs w:val="36"/>
          <w:lang w:val="en-US" w:eastAsia="zh-CN" w:bidi="ar-SA"/>
        </w:rPr>
      </w:pPr>
      <w:r>
        <w:rPr>
          <w:rFonts w:hint="eastAsia" w:eastAsia="黑体"/>
          <w:b/>
          <w:sz w:val="36"/>
          <w:szCs w:val="36"/>
        </w:rPr>
        <w:t>目  录</w:t>
      </w:r>
      <w:r>
        <w:rPr>
          <w:rFonts w:eastAsia="Helvetica"/>
          <w:bCs w:val="0"/>
          <w:caps w:val="0"/>
          <w:sz w:val="28"/>
        </w:rPr>
        <w:fldChar w:fldCharType="begin"/>
      </w:r>
      <w:r>
        <w:rPr>
          <w:bCs w:val="0"/>
          <w:caps w:val="0"/>
          <w:sz w:val="28"/>
        </w:rPr>
        <w:instrText xml:space="preserve"> TOC \o "1-2" \h \z \u </w:instrText>
      </w:r>
      <w:r>
        <w:rPr>
          <w:rFonts w:eastAsia="Helvetica"/>
          <w:bCs w:val="0"/>
          <w:caps w:val="0"/>
          <w:sz w:val="28"/>
        </w:rPr>
        <w:fldChar w:fldCharType="separate"/>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_Toc1081 </w:instrText>
      </w:r>
      <w:r>
        <w:rPr>
          <w:rFonts w:eastAsia="黑体"/>
          <w:bCs/>
          <w:caps/>
        </w:rPr>
        <w:fldChar w:fldCharType="separate"/>
      </w:r>
      <w:r>
        <w:rPr>
          <w:rFonts w:hint="eastAsia"/>
        </w:rPr>
        <w:t>一、基本情况</w:t>
      </w:r>
      <w:r>
        <w:tab/>
      </w:r>
      <w:r>
        <w:fldChar w:fldCharType="begin"/>
      </w:r>
      <w:r>
        <w:instrText xml:space="preserve"> PAGEREF _Toc1081 \h </w:instrText>
      </w:r>
      <w:r>
        <w:fldChar w:fldCharType="separate"/>
      </w:r>
      <w:r>
        <w:t>1</w:t>
      </w:r>
      <w:r>
        <w:fldChar w:fldCharType="end"/>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_Toc14074 </w:instrText>
      </w:r>
      <w:r>
        <w:rPr>
          <w:rFonts w:eastAsia="黑体"/>
          <w:bCs/>
          <w:caps/>
        </w:rPr>
        <w:fldChar w:fldCharType="separate"/>
      </w:r>
      <w:r>
        <w:rPr>
          <w:rFonts w:hint="eastAsia"/>
        </w:rPr>
        <w:t>（一）项目背景</w:t>
      </w:r>
      <w:r>
        <w:tab/>
      </w:r>
      <w:r>
        <w:fldChar w:fldCharType="begin"/>
      </w:r>
      <w:r>
        <w:instrText xml:space="preserve"> PAGEREF _Toc14074 \h </w:instrText>
      </w:r>
      <w:r>
        <w:fldChar w:fldCharType="separate"/>
      </w:r>
      <w:r>
        <w:t>1</w:t>
      </w:r>
      <w:r>
        <w:fldChar w:fldCharType="end"/>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_Toc23423 </w:instrText>
      </w:r>
      <w:r>
        <w:rPr>
          <w:rFonts w:eastAsia="黑体"/>
          <w:bCs/>
          <w:caps/>
        </w:rPr>
        <w:fldChar w:fldCharType="separate"/>
      </w:r>
      <w:r>
        <w:rPr>
          <w:rFonts w:hint="eastAsia"/>
          <w:highlight w:val="none"/>
        </w:rPr>
        <w:t>（二）项目内容</w:t>
      </w:r>
      <w:r>
        <w:tab/>
      </w:r>
      <w:r>
        <w:fldChar w:fldCharType="begin"/>
      </w:r>
      <w:r>
        <w:instrText xml:space="preserve"> PAGEREF _Toc23423 \h </w:instrText>
      </w:r>
      <w:r>
        <w:fldChar w:fldCharType="separate"/>
      </w:r>
      <w:r>
        <w:t>2</w:t>
      </w:r>
      <w:r>
        <w:fldChar w:fldCharType="end"/>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_Toc12418 </w:instrText>
      </w:r>
      <w:r>
        <w:rPr>
          <w:rFonts w:eastAsia="黑体"/>
          <w:bCs/>
          <w:caps/>
        </w:rPr>
        <w:fldChar w:fldCharType="separate"/>
      </w:r>
      <w:r>
        <w:rPr>
          <w:rFonts w:hint="eastAsia"/>
          <w:highlight w:val="none"/>
        </w:rPr>
        <w:t>（三）项目组织管理情况</w:t>
      </w:r>
      <w:r>
        <w:tab/>
      </w:r>
      <w:r>
        <w:rPr>
          <w:rFonts w:hint="eastAsia"/>
          <w:lang w:val="en-US" w:eastAsia="zh-CN"/>
        </w:rPr>
        <w:t>2</w:t>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_Toc16111 </w:instrText>
      </w:r>
      <w:r>
        <w:rPr>
          <w:rFonts w:eastAsia="黑体"/>
          <w:bCs/>
          <w:caps/>
        </w:rPr>
        <w:fldChar w:fldCharType="separate"/>
      </w:r>
      <w:r>
        <w:rPr>
          <w:rFonts w:hint="eastAsia"/>
        </w:rPr>
        <w:t>（四）项目资金投入情况</w:t>
      </w:r>
      <w:r>
        <w:tab/>
      </w:r>
      <w:r>
        <w:rPr>
          <w:rFonts w:hint="eastAsia"/>
          <w:lang w:val="en-US" w:eastAsia="zh-CN"/>
        </w:rPr>
        <w:t>3</w:t>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_Toc11192 </w:instrText>
      </w:r>
      <w:r>
        <w:rPr>
          <w:rFonts w:eastAsia="黑体"/>
          <w:bCs/>
          <w:caps/>
        </w:rPr>
        <w:fldChar w:fldCharType="separate"/>
      </w:r>
      <w:r>
        <w:rPr>
          <w:rFonts w:hint="eastAsia"/>
        </w:rPr>
        <w:t>（五）项目绩效目标</w:t>
      </w:r>
      <w:r>
        <w:tab/>
      </w:r>
      <w:r>
        <w:rPr>
          <w:rFonts w:hint="eastAsia"/>
          <w:lang w:val="en-US" w:eastAsia="zh-CN"/>
        </w:rPr>
        <w:t>3</w:t>
      </w:r>
      <w:r>
        <w:rPr>
          <w:rFonts w:eastAsia="黑体"/>
          <w:bCs/>
          <w:caps/>
        </w:rPr>
        <w:fldChar w:fldCharType="end"/>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rPr>
          <w:rFonts w:eastAsia="黑体"/>
          <w:bCs/>
          <w:caps/>
        </w:rPr>
      </w:pPr>
      <w:r>
        <w:rPr>
          <w:rFonts w:eastAsia="黑体"/>
          <w:bCs/>
          <w:caps/>
        </w:rPr>
        <w:fldChar w:fldCharType="begin"/>
      </w:r>
      <w:r>
        <w:rPr>
          <w:rFonts w:eastAsia="黑体"/>
          <w:bCs/>
          <w:caps/>
        </w:rPr>
        <w:instrText xml:space="preserve"> HYPERLINK \l _Toc7134 </w:instrText>
      </w:r>
      <w:r>
        <w:rPr>
          <w:rFonts w:eastAsia="黑体"/>
          <w:bCs/>
          <w:caps/>
        </w:rPr>
        <w:fldChar w:fldCharType="separate"/>
      </w:r>
      <w:r>
        <w:rPr>
          <w:rFonts w:hint="eastAsia" w:ascii="仿宋" w:hAnsi="仿宋" w:eastAsia="仿宋" w:cs="仿宋"/>
          <w:bCs/>
          <w:caps/>
        </w:rPr>
        <w:t>二、绩效评价工作开展情况</w:t>
      </w:r>
      <w:r>
        <w:rPr>
          <w:rFonts w:eastAsia="黑体"/>
          <w:bCs/>
          <w:caps/>
        </w:rPr>
        <w:tab/>
      </w:r>
      <w:r>
        <w:rPr>
          <w:rFonts w:hint="eastAsia" w:eastAsia="黑体"/>
          <w:bCs/>
          <w:caps/>
          <w:lang w:val="en-US" w:eastAsia="zh-CN"/>
        </w:rPr>
        <w:t>3</w:t>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_Toc27612 </w:instrText>
      </w:r>
      <w:r>
        <w:rPr>
          <w:rFonts w:eastAsia="黑体"/>
          <w:bCs/>
          <w:caps/>
        </w:rPr>
        <w:fldChar w:fldCharType="separate"/>
      </w:r>
      <w:r>
        <w:rPr>
          <w:rFonts w:hint="eastAsia"/>
        </w:rPr>
        <w:t>（一）绩效评价目的</w:t>
      </w:r>
      <w:r>
        <w:rPr>
          <w:rFonts w:hint="eastAsia"/>
          <w:lang w:eastAsia="zh-CN"/>
        </w:rPr>
        <w:t>、</w:t>
      </w:r>
      <w:r>
        <w:rPr>
          <w:rFonts w:hint="eastAsia"/>
        </w:rPr>
        <w:t>对象</w:t>
      </w:r>
      <w:r>
        <w:rPr>
          <w:rFonts w:hint="eastAsia"/>
          <w:lang w:eastAsia="zh-CN"/>
        </w:rPr>
        <w:t>、</w:t>
      </w:r>
      <w:r>
        <w:rPr>
          <w:rFonts w:hint="eastAsia"/>
          <w:lang w:val="en-US" w:eastAsia="zh-CN"/>
        </w:rPr>
        <w:t>范围</w:t>
      </w:r>
      <w:r>
        <w:tab/>
      </w:r>
      <w:r>
        <w:rPr>
          <w:rFonts w:hint="eastAsia"/>
          <w:lang w:val="en-US" w:eastAsia="zh-CN"/>
        </w:rPr>
        <w:t>3</w:t>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_Toc3781 </w:instrText>
      </w:r>
      <w:r>
        <w:rPr>
          <w:rFonts w:eastAsia="黑体"/>
          <w:bCs/>
          <w:caps/>
        </w:rPr>
        <w:fldChar w:fldCharType="separate"/>
      </w:r>
      <w:r>
        <w:rPr>
          <w:rFonts w:hint="default" w:ascii="Times New Roman" w:hAnsi="Times New Roman"/>
        </w:rPr>
        <w:t>（</w:t>
      </w:r>
      <w:r>
        <w:rPr>
          <w:rFonts w:hint="eastAsia" w:ascii="Times New Roman" w:hAnsi="Times New Roman"/>
          <w:lang w:val="en-US" w:eastAsia="zh-CN"/>
        </w:rPr>
        <w:t>二</w:t>
      </w:r>
      <w:r>
        <w:rPr>
          <w:rFonts w:hint="default" w:ascii="Times New Roman" w:hAnsi="Times New Roman"/>
        </w:rPr>
        <w:t>）</w:t>
      </w:r>
      <w:r>
        <w:rPr>
          <w:rFonts w:hint="eastAsia" w:ascii="Times New Roman" w:hAnsi="Times New Roman"/>
        </w:rPr>
        <w:t>绩效评价原则、评价指标体系、评价方法、评价标准等</w:t>
      </w:r>
      <w:r>
        <w:tab/>
      </w:r>
      <w:r>
        <w:rPr>
          <w:rFonts w:hint="eastAsia"/>
          <w:lang w:val="en-US" w:eastAsia="zh-CN"/>
        </w:rPr>
        <w:t>4</w:t>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_Toc20691 </w:instrText>
      </w:r>
      <w:r>
        <w:rPr>
          <w:rFonts w:eastAsia="黑体"/>
          <w:bCs/>
          <w:caps/>
        </w:rPr>
        <w:fldChar w:fldCharType="separate"/>
      </w:r>
      <w:r>
        <w:rPr>
          <w:rFonts w:hint="eastAsia" w:ascii="Times New Roman" w:hAnsi="Times New Roman"/>
          <w:lang w:val="en-US" w:eastAsia="zh-Hans"/>
        </w:rPr>
        <w:t>（三）评价人员组成</w:t>
      </w:r>
      <w:r>
        <w:rPr>
          <w:rFonts w:hint="default" w:ascii="Times New Roman" w:hAnsi="Times New Roman"/>
          <w:lang w:val="en-US" w:eastAsia="zh-Hans"/>
        </w:rPr>
        <w:t>、</w:t>
      </w:r>
      <w:r>
        <w:rPr>
          <w:rFonts w:hint="eastAsia" w:ascii="Times New Roman" w:hAnsi="Times New Roman"/>
          <w:lang w:val="en-US" w:eastAsia="zh-Hans"/>
        </w:rPr>
        <w:t>绩效评价工作过程</w:t>
      </w:r>
      <w:r>
        <w:tab/>
      </w:r>
      <w:r>
        <w:rPr>
          <w:rFonts w:hint="eastAsia"/>
          <w:lang w:val="en-US" w:eastAsia="zh-CN"/>
        </w:rPr>
        <w:t>8</w:t>
      </w:r>
      <w:r>
        <w:rPr>
          <w:rFonts w:eastAsia="黑体"/>
          <w:bCs/>
          <w:caps/>
        </w:rPr>
        <w:fldChar w:fldCharType="end"/>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_Toc8186 </w:instrText>
      </w:r>
      <w:r>
        <w:rPr>
          <w:rFonts w:eastAsia="黑体"/>
          <w:bCs/>
          <w:caps/>
        </w:rPr>
        <w:fldChar w:fldCharType="separate"/>
      </w:r>
      <w:r>
        <w:rPr>
          <w:rFonts w:hint="eastAsia"/>
        </w:rPr>
        <w:t>三、综合评价分析情况及评价结论</w:t>
      </w:r>
      <w:r>
        <w:tab/>
      </w:r>
      <w:r>
        <w:fldChar w:fldCharType="begin"/>
      </w:r>
      <w:r>
        <w:instrText xml:space="preserve"> PAGEREF _Toc8186 \h </w:instrText>
      </w:r>
      <w:r>
        <w:fldChar w:fldCharType="separate"/>
      </w:r>
      <w:r>
        <w:t>14</w:t>
      </w:r>
      <w:r>
        <w:fldChar w:fldCharType="end"/>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_Toc29054 </w:instrText>
      </w:r>
      <w:r>
        <w:rPr>
          <w:rFonts w:eastAsia="黑体"/>
          <w:bCs/>
          <w:caps/>
        </w:rPr>
        <w:fldChar w:fldCharType="separate"/>
      </w:r>
      <w:r>
        <w:rPr>
          <w:rFonts w:hint="eastAsia"/>
        </w:rPr>
        <w:t>（一）项目综合评价情况</w:t>
      </w:r>
      <w:r>
        <w:tab/>
      </w:r>
      <w:r>
        <w:fldChar w:fldCharType="begin"/>
      </w:r>
      <w:r>
        <w:instrText xml:space="preserve"> PAGEREF _Toc29054 \h </w:instrText>
      </w:r>
      <w:r>
        <w:fldChar w:fldCharType="separate"/>
      </w:r>
      <w:r>
        <w:t>14</w:t>
      </w:r>
      <w:r>
        <w:fldChar w:fldCharType="end"/>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_Toc829 </w:instrText>
      </w:r>
      <w:r>
        <w:rPr>
          <w:rFonts w:eastAsia="黑体"/>
          <w:bCs/>
          <w:caps/>
        </w:rPr>
        <w:fldChar w:fldCharType="separate"/>
      </w:r>
      <w:r>
        <w:rPr>
          <w:rFonts w:hint="eastAsia"/>
        </w:rPr>
        <w:t>（二）项目绩效分析</w:t>
      </w:r>
      <w:r>
        <w:tab/>
      </w:r>
      <w:r>
        <w:fldChar w:fldCharType="begin"/>
      </w:r>
      <w:r>
        <w:instrText xml:space="preserve"> PAGEREF _Toc829 \h </w:instrText>
      </w:r>
      <w:r>
        <w:fldChar w:fldCharType="separate"/>
      </w:r>
      <w:r>
        <w:t>15</w:t>
      </w:r>
      <w:r>
        <w:fldChar w:fldCharType="end"/>
      </w:r>
      <w:r>
        <w:rPr>
          <w:rFonts w:eastAsia="黑体"/>
          <w:bCs/>
          <w:caps/>
        </w:rPr>
        <w:fldChar w:fldCharType="end"/>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_Toc12687 </w:instrText>
      </w:r>
      <w:r>
        <w:rPr>
          <w:rFonts w:eastAsia="黑体"/>
          <w:bCs/>
          <w:caps/>
        </w:rPr>
        <w:fldChar w:fldCharType="separate"/>
      </w:r>
      <w:r>
        <w:rPr>
          <w:rFonts w:hint="eastAsia"/>
        </w:rPr>
        <w:t>四、绩效评价指标分析</w:t>
      </w:r>
      <w:r>
        <w:tab/>
      </w:r>
      <w:r>
        <w:fldChar w:fldCharType="begin"/>
      </w:r>
      <w:r>
        <w:instrText xml:space="preserve"> PAGEREF _Toc12687 \h </w:instrText>
      </w:r>
      <w:r>
        <w:fldChar w:fldCharType="separate"/>
      </w:r>
      <w:r>
        <w:t>15</w:t>
      </w:r>
      <w:r>
        <w:fldChar w:fldCharType="end"/>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pPr>
      <w:r>
        <w:rPr>
          <w:rFonts w:eastAsia="黑体"/>
          <w:bCs/>
          <w:caps/>
        </w:rPr>
        <w:fldChar w:fldCharType="begin"/>
      </w:r>
      <w:r>
        <w:rPr>
          <w:rFonts w:eastAsia="黑体"/>
          <w:bCs/>
          <w:caps/>
        </w:rPr>
        <w:instrText xml:space="preserve"> HYPERLINK \l _Toc22681 </w:instrText>
      </w:r>
      <w:r>
        <w:rPr>
          <w:rFonts w:eastAsia="黑体"/>
          <w:bCs/>
          <w:caps/>
        </w:rPr>
        <w:fldChar w:fldCharType="separate"/>
      </w:r>
      <w:r>
        <w:rPr>
          <w:rFonts w:hint="eastAsia"/>
        </w:rPr>
        <w:t>（一）</w:t>
      </w:r>
      <w:r>
        <w:rPr>
          <w:rFonts w:hint="eastAsia"/>
          <w:lang w:val="en-US" w:eastAsia="zh-CN"/>
        </w:rPr>
        <w:t>项目决策情况</w:t>
      </w:r>
      <w:r>
        <w:tab/>
      </w:r>
      <w:r>
        <w:fldChar w:fldCharType="begin"/>
      </w:r>
      <w:r>
        <w:instrText xml:space="preserve"> PAGEREF _Toc22681 \h </w:instrText>
      </w:r>
      <w:r>
        <w:fldChar w:fldCharType="separate"/>
      </w:r>
      <w:r>
        <w:t>15</w:t>
      </w:r>
      <w:r>
        <w:fldChar w:fldCharType="end"/>
      </w:r>
      <w:r>
        <w:rPr>
          <w:rFonts w:eastAsia="黑体"/>
          <w:bCs/>
          <w:caps/>
        </w:rPr>
        <w:fldChar w:fldCharType="end"/>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_Toc30567 </w:instrText>
      </w:r>
      <w:r>
        <w:rPr>
          <w:rFonts w:eastAsia="黑体"/>
          <w:bCs/>
          <w:caps/>
        </w:rPr>
        <w:fldChar w:fldCharType="separate"/>
      </w:r>
      <w:r>
        <w:rPr>
          <w:rFonts w:hint="eastAsia"/>
        </w:rPr>
        <w:t>（二）</w:t>
      </w:r>
      <w:r>
        <w:rPr>
          <w:rFonts w:hint="eastAsia"/>
          <w:lang w:val="en-US" w:eastAsia="zh-CN"/>
        </w:rPr>
        <w:t>项目过程情况</w:t>
      </w:r>
      <w:r>
        <w:tab/>
      </w:r>
      <w:r>
        <w:rPr>
          <w:rFonts w:hint="eastAsia"/>
          <w:lang w:val="en-US" w:eastAsia="zh-CN"/>
        </w:rPr>
        <w:t>2</w:t>
      </w:r>
      <w:r>
        <w:rPr>
          <w:rFonts w:eastAsia="黑体"/>
          <w:bCs/>
          <w:caps/>
        </w:rPr>
        <w:fldChar w:fldCharType="end"/>
      </w:r>
      <w:r>
        <w:rPr>
          <w:rFonts w:hint="eastAsia" w:eastAsia="黑体"/>
          <w:bCs/>
          <w:caps/>
          <w:lang w:val="en-US" w:eastAsia="zh-CN"/>
        </w:rPr>
        <w:t>1</w:t>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_Toc8556 </w:instrText>
      </w:r>
      <w:r>
        <w:rPr>
          <w:rFonts w:eastAsia="黑体"/>
          <w:bCs/>
          <w:caps/>
        </w:rPr>
        <w:fldChar w:fldCharType="separate"/>
      </w:r>
      <w:r>
        <w:rPr>
          <w:rFonts w:hint="eastAsia"/>
        </w:rPr>
        <w:t>（三）</w:t>
      </w:r>
      <w:r>
        <w:rPr>
          <w:rFonts w:hint="eastAsia"/>
          <w:lang w:val="en-US" w:eastAsia="zh-CN"/>
        </w:rPr>
        <w:t>项目产出情况</w:t>
      </w:r>
      <w:r>
        <w:tab/>
      </w:r>
      <w:r>
        <w:rPr>
          <w:rFonts w:hint="eastAsia"/>
          <w:lang w:val="en-US" w:eastAsia="zh-CN"/>
        </w:rPr>
        <w:t>2</w:t>
      </w:r>
      <w:r>
        <w:rPr>
          <w:rFonts w:eastAsia="黑体"/>
          <w:bCs/>
          <w:caps/>
        </w:rPr>
        <w:fldChar w:fldCharType="end"/>
      </w:r>
      <w:r>
        <w:rPr>
          <w:rFonts w:hint="eastAsia" w:eastAsia="黑体"/>
          <w:bCs/>
          <w:caps/>
          <w:lang w:val="en-US" w:eastAsia="zh-CN"/>
        </w:rPr>
        <w:t>4</w:t>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_Toc2431 </w:instrText>
      </w:r>
      <w:r>
        <w:rPr>
          <w:rFonts w:eastAsia="黑体"/>
          <w:bCs/>
          <w:caps/>
        </w:rPr>
        <w:fldChar w:fldCharType="separate"/>
      </w:r>
      <w:r>
        <w:rPr>
          <w:rFonts w:hint="eastAsia"/>
        </w:rPr>
        <w:t>（四）</w:t>
      </w:r>
      <w:r>
        <w:rPr>
          <w:rFonts w:hint="eastAsia"/>
          <w:lang w:val="en-US" w:eastAsia="zh-CN"/>
        </w:rPr>
        <w:t>项目效益情况</w:t>
      </w:r>
      <w:r>
        <w:tab/>
      </w:r>
      <w:r>
        <w:rPr>
          <w:rFonts w:hint="eastAsia"/>
          <w:lang w:val="en-US" w:eastAsia="zh-CN"/>
        </w:rPr>
        <w:t>3</w:t>
      </w:r>
      <w:r>
        <w:rPr>
          <w:rFonts w:eastAsia="黑体"/>
          <w:bCs/>
          <w:caps/>
        </w:rPr>
        <w:fldChar w:fldCharType="end"/>
      </w:r>
      <w:r>
        <w:rPr>
          <w:rFonts w:hint="eastAsia" w:eastAsia="黑体"/>
          <w:bCs/>
          <w:caps/>
          <w:lang w:val="en-US" w:eastAsia="zh-CN"/>
        </w:rPr>
        <w:t>2</w:t>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_Toc29331 </w:instrText>
      </w:r>
      <w:r>
        <w:rPr>
          <w:rFonts w:eastAsia="黑体"/>
          <w:bCs/>
          <w:caps/>
        </w:rPr>
        <w:fldChar w:fldCharType="separate"/>
      </w:r>
      <w:r>
        <w:rPr>
          <w:rFonts w:hint="eastAsia"/>
        </w:rPr>
        <w:t>五、主要经验及做法、存在的问题及原因分析</w:t>
      </w:r>
      <w:r>
        <w:tab/>
      </w:r>
      <w:r>
        <w:rPr>
          <w:rFonts w:hint="eastAsia"/>
          <w:lang w:val="en-US" w:eastAsia="zh-CN"/>
        </w:rPr>
        <w:t>4</w:t>
      </w:r>
      <w:r>
        <w:rPr>
          <w:rFonts w:eastAsia="黑体"/>
          <w:bCs/>
          <w:caps/>
        </w:rPr>
        <w:fldChar w:fldCharType="end"/>
      </w:r>
      <w:r>
        <w:rPr>
          <w:rFonts w:hint="eastAsia" w:eastAsia="黑体"/>
          <w:bCs/>
          <w:caps/>
          <w:lang w:val="en-US" w:eastAsia="zh-CN"/>
        </w:rPr>
        <w:t>0</w:t>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_Toc6240 </w:instrText>
      </w:r>
      <w:r>
        <w:rPr>
          <w:rFonts w:eastAsia="黑体"/>
          <w:bCs/>
          <w:caps/>
        </w:rPr>
        <w:fldChar w:fldCharType="separate"/>
      </w:r>
      <w:r>
        <w:rPr>
          <w:rFonts w:hint="eastAsia"/>
        </w:rPr>
        <w:t>（一）主要经验及做法</w:t>
      </w:r>
      <w:r>
        <w:tab/>
      </w:r>
      <w:r>
        <w:rPr>
          <w:rFonts w:hint="eastAsia"/>
          <w:lang w:val="en-US" w:eastAsia="zh-CN"/>
        </w:rPr>
        <w:t>4</w:t>
      </w:r>
      <w:r>
        <w:rPr>
          <w:rFonts w:eastAsia="黑体"/>
          <w:bCs/>
          <w:caps/>
        </w:rPr>
        <w:fldChar w:fldCharType="end"/>
      </w:r>
      <w:r>
        <w:rPr>
          <w:rFonts w:hint="eastAsia" w:eastAsia="黑体"/>
          <w:bCs/>
          <w:caps/>
          <w:lang w:val="en-US" w:eastAsia="zh-CN"/>
        </w:rPr>
        <w:t>0</w:t>
      </w:r>
    </w:p>
    <w:p>
      <w:pPr>
        <w:pStyle w:val="18"/>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_Toc29963 </w:instrText>
      </w:r>
      <w:r>
        <w:rPr>
          <w:rFonts w:eastAsia="黑体"/>
          <w:bCs/>
          <w:caps/>
        </w:rPr>
        <w:fldChar w:fldCharType="separate"/>
      </w:r>
      <w:r>
        <w:rPr>
          <w:rFonts w:hint="eastAsia"/>
        </w:rPr>
        <w:t>（二）存在的问题</w:t>
      </w:r>
      <w:r>
        <w:rPr>
          <w:rFonts w:hint="eastAsia"/>
          <w:lang w:val="en-US" w:eastAsia="zh-CN"/>
        </w:rPr>
        <w:t>及原因分析</w:t>
      </w:r>
      <w:r>
        <w:tab/>
      </w:r>
      <w:r>
        <w:rPr>
          <w:rFonts w:hint="eastAsia"/>
          <w:lang w:val="en-US" w:eastAsia="zh-CN"/>
        </w:rPr>
        <w:t>4</w:t>
      </w:r>
      <w:r>
        <w:rPr>
          <w:rFonts w:eastAsia="黑体"/>
          <w:bCs/>
          <w:caps/>
        </w:rPr>
        <w:fldChar w:fldCharType="end"/>
      </w:r>
      <w:r>
        <w:rPr>
          <w:rFonts w:hint="eastAsia" w:eastAsia="黑体"/>
          <w:bCs/>
          <w:caps/>
          <w:lang w:val="en-US" w:eastAsia="zh-CN"/>
        </w:rPr>
        <w:t>2</w:t>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_Toc24903 </w:instrText>
      </w:r>
      <w:r>
        <w:rPr>
          <w:rFonts w:eastAsia="黑体"/>
          <w:bCs/>
          <w:caps/>
        </w:rPr>
        <w:fldChar w:fldCharType="separate"/>
      </w:r>
      <w:r>
        <w:rPr>
          <w:rFonts w:hint="eastAsia"/>
        </w:rPr>
        <w:t>六、有关建议</w:t>
      </w:r>
      <w:r>
        <w:tab/>
      </w:r>
      <w:r>
        <w:rPr>
          <w:rFonts w:hint="eastAsia"/>
          <w:lang w:val="en-US" w:eastAsia="zh-CN"/>
        </w:rPr>
        <w:t>4</w:t>
      </w:r>
      <w:r>
        <w:rPr>
          <w:rFonts w:eastAsia="黑体"/>
          <w:bCs/>
          <w:caps/>
        </w:rPr>
        <w:fldChar w:fldCharType="end"/>
      </w:r>
      <w:r>
        <w:rPr>
          <w:rFonts w:hint="eastAsia" w:eastAsia="黑体"/>
          <w:bCs/>
          <w:caps/>
          <w:lang w:val="en-US" w:eastAsia="zh-CN"/>
        </w:rPr>
        <w:t>3</w:t>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_Toc26789 </w:instrText>
      </w:r>
      <w:r>
        <w:rPr>
          <w:rFonts w:eastAsia="黑体"/>
          <w:bCs/>
          <w:caps/>
        </w:rPr>
        <w:fldChar w:fldCharType="separate"/>
      </w:r>
      <w:r>
        <w:rPr>
          <w:rFonts w:hint="eastAsia"/>
        </w:rPr>
        <w:t>七、其他需要说明的问题</w:t>
      </w:r>
      <w:r>
        <w:tab/>
      </w:r>
      <w:r>
        <w:rPr>
          <w:rFonts w:hint="eastAsia"/>
          <w:lang w:val="en-US" w:eastAsia="zh-CN"/>
        </w:rPr>
        <w:t>4</w:t>
      </w:r>
      <w:r>
        <w:rPr>
          <w:rFonts w:eastAsia="黑体"/>
          <w:bCs/>
          <w:caps/>
        </w:rPr>
        <w:fldChar w:fldCharType="end"/>
      </w:r>
      <w:r>
        <w:rPr>
          <w:rFonts w:hint="eastAsia" w:eastAsia="黑体"/>
          <w:bCs/>
          <w:caps/>
          <w:lang w:val="en-US" w:eastAsia="zh-CN"/>
        </w:rPr>
        <w:t>5</w:t>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ascii="Times New Roman" w:hAnsi="Times New Roman" w:eastAsia="黑体" w:cs="Times New Roman"/>
          <w:bCs/>
          <w:caps/>
          <w:lang w:val="en-US" w:eastAsia="zh-CN"/>
        </w:rPr>
      </w:pPr>
      <w:r>
        <w:rPr>
          <w:rFonts w:ascii="Times New Roman" w:hAnsi="Times New Roman" w:eastAsia="黑体" w:cs="Times New Roman"/>
          <w:bCs/>
          <w:caps/>
        </w:rPr>
        <w:fldChar w:fldCharType="begin"/>
      </w:r>
      <w:r>
        <w:rPr>
          <w:rFonts w:ascii="Times New Roman" w:hAnsi="Times New Roman" w:eastAsia="黑体" w:cs="Times New Roman"/>
          <w:bCs/>
          <w:caps/>
        </w:rPr>
        <w:instrText xml:space="preserve"> HYPERLINK \l _Toc19662 </w:instrText>
      </w:r>
      <w:r>
        <w:rPr>
          <w:rFonts w:ascii="Times New Roman" w:hAnsi="Times New Roman" w:eastAsia="黑体" w:cs="Times New Roman"/>
          <w:bCs/>
          <w:caps/>
        </w:rPr>
        <w:fldChar w:fldCharType="separate"/>
      </w:r>
      <w:r>
        <w:rPr>
          <w:rFonts w:hint="eastAsia" w:ascii="仿宋" w:hAnsi="仿宋" w:eastAsia="仿宋" w:cs="仿宋"/>
          <w:bCs/>
          <w:caps/>
        </w:rPr>
        <w:t>附件1：绩效评价指标体系</w:t>
      </w:r>
      <w:r>
        <w:rPr>
          <w:rFonts w:ascii="Times New Roman" w:hAnsi="Times New Roman" w:eastAsia="黑体" w:cs="Times New Roman"/>
          <w:bCs/>
          <w:caps/>
        </w:rPr>
        <w:tab/>
      </w:r>
      <w:r>
        <w:rPr>
          <w:rFonts w:hint="eastAsia" w:eastAsia="黑体" w:cs="Times New Roman"/>
          <w:bCs/>
          <w:caps/>
          <w:lang w:val="en-US" w:eastAsia="zh-CN"/>
        </w:rPr>
        <w:t>4</w:t>
      </w:r>
      <w:r>
        <w:rPr>
          <w:rFonts w:ascii="Times New Roman" w:hAnsi="Times New Roman" w:eastAsia="黑体" w:cs="Times New Roman"/>
          <w:bCs/>
          <w:caps/>
        </w:rPr>
        <w:fldChar w:fldCharType="end"/>
      </w:r>
      <w:r>
        <w:rPr>
          <w:rFonts w:hint="eastAsia" w:eastAsia="黑体" w:cs="Times New Roman"/>
          <w:bCs/>
          <w:caps/>
          <w:lang w:val="en-US" w:eastAsia="zh-CN"/>
        </w:rPr>
        <w:t>7</w:t>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lang w:val="en-US" w:eastAsia="zh-CN"/>
        </w:rPr>
      </w:pPr>
      <w:r>
        <w:rPr>
          <w:rFonts w:eastAsia="黑体"/>
          <w:bCs/>
          <w:caps/>
        </w:rPr>
        <w:fldChar w:fldCharType="begin"/>
      </w:r>
      <w:r>
        <w:rPr>
          <w:rFonts w:eastAsia="黑体"/>
          <w:bCs/>
          <w:caps/>
        </w:rPr>
        <w:instrText xml:space="preserve"> HYPERLINK \l _Toc1827 </w:instrText>
      </w:r>
      <w:r>
        <w:rPr>
          <w:rFonts w:eastAsia="黑体"/>
          <w:bCs/>
          <w:caps/>
        </w:rPr>
        <w:fldChar w:fldCharType="separate"/>
      </w:r>
      <w:r>
        <w:rPr>
          <w:rFonts w:hint="eastAsia" w:ascii="仿宋" w:hAnsi="仿宋" w:eastAsia="仿宋" w:cs="仿宋"/>
          <w:bCs/>
          <w:caps/>
        </w:rPr>
        <w:t>附件</w:t>
      </w:r>
      <w:r>
        <w:rPr>
          <w:rFonts w:hint="eastAsia" w:ascii="仿宋" w:hAnsi="仿宋" w:eastAsia="仿宋" w:cs="仿宋"/>
          <w:bCs/>
          <w:caps/>
          <w:lang w:val="en-US" w:eastAsia="zh-CN"/>
        </w:rPr>
        <w:t>2</w:t>
      </w:r>
      <w:r>
        <w:rPr>
          <w:rFonts w:hint="eastAsia" w:ascii="仿宋" w:hAnsi="仿宋" w:eastAsia="仿宋" w:cs="仿宋"/>
          <w:bCs/>
          <w:caps/>
        </w:rPr>
        <w:t>：</w:t>
      </w:r>
      <w:r>
        <w:rPr>
          <w:rFonts w:hint="eastAsia" w:ascii="仿宋" w:hAnsi="仿宋" w:eastAsia="仿宋" w:cs="仿宋"/>
          <w:bCs/>
          <w:caps/>
          <w:lang w:val="en-US" w:eastAsia="zh-CN"/>
        </w:rPr>
        <w:t>项目评分表</w:t>
      </w:r>
      <w:r>
        <w:rPr>
          <w:rFonts w:eastAsia="黑体"/>
          <w:bCs/>
          <w:caps/>
        </w:rPr>
        <w:tab/>
      </w:r>
      <w:r>
        <w:rPr>
          <w:rFonts w:hint="eastAsia" w:eastAsia="黑体"/>
          <w:bCs/>
          <w:caps/>
          <w:lang w:val="en-US" w:eastAsia="zh-CN"/>
        </w:rPr>
        <w:t>5</w:t>
      </w:r>
      <w:r>
        <w:rPr>
          <w:rFonts w:eastAsia="黑体"/>
          <w:bCs/>
          <w:caps/>
        </w:rPr>
        <w:fldChar w:fldCharType="end"/>
      </w:r>
      <w:r>
        <w:rPr>
          <w:rFonts w:hint="eastAsia" w:eastAsia="黑体"/>
          <w:bCs/>
          <w:caps/>
          <w:lang w:val="en-US" w:eastAsia="zh-CN"/>
        </w:rPr>
        <w:t>7</w:t>
      </w:r>
    </w:p>
    <w:p>
      <w:pPr>
        <w:pStyle w:val="16"/>
        <w:keepNext w:val="0"/>
        <w:keepLines w:val="0"/>
        <w:pageBreakBefore w:val="0"/>
        <w:tabs>
          <w:tab w:val="right" w:leader="dot" w:pos="8730"/>
          <w:tab w:val="clear" w:pos="8714"/>
        </w:tabs>
        <w:kinsoku/>
        <w:wordWrap/>
        <w:overflowPunct/>
        <w:topLinePunct w:val="0"/>
        <w:autoSpaceDE/>
        <w:autoSpaceDN/>
        <w:bidi w:val="0"/>
        <w:adjustRightInd w:val="0"/>
        <w:snapToGrid w:val="0"/>
        <w:rPr>
          <w:rFonts w:hint="eastAsia" w:eastAsia="黑体"/>
          <w:bCs/>
          <w:caps/>
          <w:lang w:val="en-US" w:eastAsia="zh-CN"/>
        </w:rPr>
      </w:pPr>
      <w:r>
        <w:rPr>
          <w:rFonts w:eastAsia="黑体"/>
          <w:bCs/>
          <w:caps/>
        </w:rPr>
        <w:fldChar w:fldCharType="begin"/>
      </w:r>
      <w:r>
        <w:rPr>
          <w:rFonts w:eastAsia="黑体"/>
          <w:bCs/>
          <w:caps/>
        </w:rPr>
        <w:instrText xml:space="preserve"> HYPERLINK \l _Toc1827 </w:instrText>
      </w:r>
      <w:r>
        <w:rPr>
          <w:rFonts w:eastAsia="黑体"/>
          <w:bCs/>
          <w:caps/>
        </w:rPr>
        <w:fldChar w:fldCharType="separate"/>
      </w:r>
      <w:r>
        <w:rPr>
          <w:rFonts w:hint="eastAsia" w:ascii="仿宋" w:hAnsi="仿宋" w:eastAsia="仿宋" w:cs="仿宋"/>
          <w:bCs/>
          <w:caps/>
        </w:rPr>
        <w:t>附件</w:t>
      </w:r>
      <w:r>
        <w:rPr>
          <w:rFonts w:hint="eastAsia" w:ascii="仿宋" w:hAnsi="仿宋" w:eastAsia="仿宋" w:cs="仿宋"/>
          <w:bCs/>
          <w:caps/>
          <w:lang w:val="en-US" w:eastAsia="zh-CN"/>
        </w:rPr>
        <w:t>3</w:t>
      </w:r>
      <w:r>
        <w:rPr>
          <w:rFonts w:hint="eastAsia" w:ascii="仿宋" w:hAnsi="仿宋" w:eastAsia="仿宋" w:cs="仿宋"/>
          <w:bCs/>
          <w:caps/>
        </w:rPr>
        <w:t>：社会调查问卷及问卷结果分析</w:t>
      </w:r>
      <w:r>
        <w:rPr>
          <w:rFonts w:eastAsia="黑体"/>
          <w:bCs/>
          <w:caps/>
        </w:rPr>
        <w:tab/>
      </w:r>
      <w:r>
        <w:rPr>
          <w:rFonts w:hint="eastAsia" w:eastAsia="黑体"/>
          <w:bCs/>
          <w:caps/>
          <w:lang w:val="en-US" w:eastAsia="zh-CN"/>
        </w:rPr>
        <w:t>5</w:t>
      </w:r>
      <w:r>
        <w:rPr>
          <w:rFonts w:eastAsia="黑体"/>
          <w:bCs/>
          <w:caps/>
        </w:rPr>
        <w:fldChar w:fldCharType="end"/>
      </w:r>
      <w:r>
        <w:rPr>
          <w:rFonts w:hint="eastAsia" w:eastAsia="黑体"/>
          <w:bCs/>
          <w:caps/>
          <w:lang w:val="en-US" w:eastAsia="zh-CN"/>
        </w:rPr>
        <w:t>9</w:t>
      </w:r>
    </w:p>
    <w:p>
      <w:pPr>
        <w:pStyle w:val="18"/>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eastAsia="黑体" w:cs="黑体"/>
          <w:sz w:val="32"/>
          <w:szCs w:val="32"/>
        </w:rPr>
      </w:pPr>
      <w:r>
        <w:rPr>
          <w:rFonts w:eastAsia="黑体"/>
          <w:bCs/>
          <w:caps/>
        </w:rPr>
        <w:fldChar w:fldCharType="end"/>
      </w:r>
    </w:p>
    <w:p>
      <w:pPr>
        <w:keepNext w:val="0"/>
        <w:keepLines w:val="0"/>
        <w:pageBreakBefore w:val="0"/>
        <w:kinsoku/>
        <w:wordWrap/>
        <w:overflowPunct/>
        <w:topLinePunct w:val="0"/>
        <w:autoSpaceDE/>
        <w:autoSpaceDN/>
        <w:bidi w:val="0"/>
        <w:adjustRightInd w:val="0"/>
        <w:snapToGrid w:val="0"/>
        <w:rPr>
          <w:rFonts w:eastAsia="黑体" w:cs="黑体"/>
          <w:sz w:val="32"/>
          <w:szCs w:val="32"/>
        </w:rPr>
        <w:sectPr>
          <w:footerReference r:id="rId8" w:type="default"/>
          <w:pgSz w:w="11906" w:h="16838"/>
          <w:pgMar w:top="1440" w:right="1588" w:bottom="1440"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eastAsia="黑体" w:cs="Times New Roman"/>
          <w:b/>
          <w:bCs/>
          <w:sz w:val="40"/>
          <w:szCs w:val="40"/>
          <w:lang w:val="en-US" w:eastAsia="zh-CN"/>
        </w:rPr>
      </w:pPr>
      <w:r>
        <w:rPr>
          <w:rFonts w:hint="eastAsia" w:eastAsia="黑体" w:cs="Times New Roman"/>
          <w:b/>
          <w:bCs/>
          <w:sz w:val="40"/>
          <w:szCs w:val="40"/>
          <w:lang w:val="en-US" w:eastAsia="zh-CN"/>
        </w:rPr>
        <w:t>2023年内蒙古自治区公安厅被装购置费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bCs/>
          <w:sz w:val="40"/>
          <w:szCs w:val="40"/>
          <w:lang w:val="en-US" w:eastAsia="zh-CN"/>
        </w:rPr>
      </w:pPr>
      <w:r>
        <w:rPr>
          <w:rFonts w:hint="eastAsia" w:eastAsia="黑体" w:cs="Times New Roman"/>
          <w:b/>
          <w:bCs/>
          <w:sz w:val="40"/>
          <w:szCs w:val="40"/>
          <w:lang w:val="en-US" w:eastAsia="zh-CN"/>
        </w:rPr>
        <w:t>（全区公安被装采购项目）项目</w:t>
      </w:r>
      <w:r>
        <w:rPr>
          <w:rFonts w:hint="eastAsia" w:ascii="黑体" w:hAnsi="黑体" w:eastAsia="黑体" w:cs="黑体"/>
          <w:b/>
          <w:bCs/>
          <w:sz w:val="40"/>
          <w:szCs w:val="40"/>
          <w:lang w:val="en-US" w:eastAsia="zh-CN"/>
        </w:rPr>
        <w:t>绩效评价报告</w:t>
      </w:r>
    </w:p>
    <w:p>
      <w:pPr>
        <w:keepNext w:val="0"/>
        <w:keepLines w:val="0"/>
        <w:pageBreakBefore w:val="0"/>
        <w:widowControl w:val="0"/>
        <w:kinsoku/>
        <w:wordWrap/>
        <w:overflowPunct/>
        <w:topLinePunct w:val="0"/>
        <w:autoSpaceDE/>
        <w:autoSpaceDN/>
        <w:bidi w:val="0"/>
        <w:adjustRightInd w:val="0"/>
        <w:snapToGrid w:val="0"/>
        <w:spacing w:beforeAutospacing="0"/>
        <w:textAlignment w:val="auto"/>
      </w:pPr>
      <w:r>
        <w:rPr>
          <w:rFonts w:hint="eastAsia" w:ascii="Times New Roman" w:hAnsi="Times New Roman" w:eastAsia="仿宋_GB2312" w:cstheme="minorBidi"/>
          <w:color w:val="auto"/>
          <w:kern w:val="2"/>
          <w:sz w:val="32"/>
          <w:szCs w:val="32"/>
          <w:highlight w:val="none"/>
          <w:lang w:val="en-US" w:eastAsia="zh-CN" w:bidi="ar-SA"/>
        </w:rPr>
        <w:t>为加快建成全方位、全过程、全覆盖的预算绩效管理体系，切实加强财政项目支出预算绩效管理，</w:t>
      </w:r>
      <w:r>
        <w:rPr>
          <w:rFonts w:hint="eastAsia"/>
        </w:rPr>
        <w:t>贯彻落实全面实施预算绩效管理工作的要求，根据《中共中央 国务院关于全面实施预算绩效管理的意见》（中发〔2018〕34号）、《财政部关于贯彻落实〈中共中央 国务院关于全面实施预算绩效管理的意见〉的通知》（财预〔2018〕167号）、《内蒙古自治区关于全面实施预算绩效管理的实施意见》（内财监〔2019〕1343号）、《内蒙古自治区项目支出绩效评价管理办法》（内政办发〔2021〕5号）</w:t>
      </w:r>
      <w:r>
        <w:rPr>
          <w:rFonts w:hint="eastAsia"/>
          <w:lang w:val="en-US" w:eastAsia="zh-CN"/>
        </w:rPr>
        <w:t>等文件的</w:t>
      </w:r>
      <w:r>
        <w:rPr>
          <w:rFonts w:hint="eastAsia"/>
        </w:rPr>
        <w:t>规定，受</w:t>
      </w:r>
      <w:r>
        <w:rPr>
          <w:rFonts w:hint="eastAsia"/>
          <w:lang w:val="en-US" w:eastAsia="zh-CN"/>
        </w:rPr>
        <w:t>内蒙古自治区公安厅</w:t>
      </w:r>
      <w:r>
        <w:rPr>
          <w:rFonts w:hint="eastAsia"/>
        </w:rPr>
        <w:t>委托，</w:t>
      </w:r>
      <w:r>
        <w:rPr>
          <w:rFonts w:hint="eastAsia"/>
          <w:lang w:val="en-US" w:eastAsia="zh-CN"/>
        </w:rPr>
        <w:t>内蒙古新方舟绩效管理咨询有限公司</w:t>
      </w:r>
      <w:r>
        <w:rPr>
          <w:rFonts w:hint="eastAsia"/>
        </w:rPr>
        <w:t>对</w:t>
      </w:r>
      <w:r>
        <w:rPr>
          <w:rFonts w:hint="eastAsia"/>
          <w:lang w:val="en-US" w:eastAsia="zh-CN"/>
        </w:rPr>
        <w:t>2023年内蒙古自治区公安厅被装购置费（全区公安被装采购项目）项目</w:t>
      </w:r>
      <w:r>
        <w:rPr>
          <w:rFonts w:hint="eastAsia"/>
        </w:rPr>
        <w:t>进行绩效评价。经过数据收集、审核、访谈以及社会调查等必要的评价程序，采用绩效分析和统计方法，在梳理、分析评价数据资料的基础上，最终形成本评价报告。</w:t>
      </w:r>
    </w:p>
    <w:p>
      <w:pPr>
        <w:pStyle w:val="5"/>
        <w:keepNext w:val="0"/>
        <w:keepLines w:val="0"/>
        <w:pageBreakBefore w:val="0"/>
        <w:kinsoku/>
        <w:wordWrap/>
        <w:overflowPunct/>
        <w:topLinePunct w:val="0"/>
        <w:autoSpaceDE/>
        <w:autoSpaceDN/>
        <w:bidi w:val="0"/>
        <w:adjustRightInd w:val="0"/>
        <w:snapToGrid w:val="0"/>
      </w:pPr>
      <w:bookmarkStart w:id="5" w:name="_Toc1081"/>
      <w:r>
        <w:rPr>
          <w:rFonts w:hint="eastAsia"/>
        </w:rPr>
        <w:t>一、基本情况</w:t>
      </w:r>
      <w:bookmarkEnd w:id="5"/>
    </w:p>
    <w:p>
      <w:pPr>
        <w:pStyle w:val="6"/>
        <w:keepNext w:val="0"/>
        <w:keepLines w:val="0"/>
        <w:pageBreakBefore w:val="0"/>
        <w:kinsoku/>
        <w:wordWrap/>
        <w:overflowPunct/>
        <w:topLinePunct w:val="0"/>
        <w:autoSpaceDE/>
        <w:autoSpaceDN/>
        <w:bidi w:val="0"/>
        <w:adjustRightInd w:val="0"/>
        <w:snapToGrid w:val="0"/>
        <w:rPr>
          <w:rFonts w:hint="eastAsia"/>
          <w:highlight w:val="none"/>
        </w:rPr>
      </w:pPr>
      <w:bookmarkStart w:id="6" w:name="_Toc20182"/>
      <w:bookmarkStart w:id="7" w:name="_Toc81231755"/>
      <w:bookmarkStart w:id="8" w:name="_Toc14074"/>
      <w:r>
        <w:rPr>
          <w:rFonts w:hint="eastAsia"/>
        </w:rPr>
        <w:t>（一）项目</w:t>
      </w:r>
      <w:bookmarkEnd w:id="6"/>
      <w:bookmarkEnd w:id="7"/>
      <w:r>
        <w:rPr>
          <w:rFonts w:hint="eastAsia"/>
        </w:rPr>
        <w:t>背景</w:t>
      </w:r>
      <w:bookmarkEnd w:id="8"/>
    </w:p>
    <w:p>
      <w:pPr>
        <w:keepNext w:val="0"/>
        <w:keepLines w:val="0"/>
        <w:pageBreakBefore w:val="0"/>
        <w:kinsoku/>
        <w:wordWrap/>
        <w:overflowPunct/>
        <w:topLinePunct w:val="0"/>
        <w:autoSpaceDE/>
        <w:autoSpaceDN/>
        <w:bidi w:val="0"/>
        <w:adjustRightInd w:val="0"/>
        <w:snapToGrid w:val="0"/>
        <w:rPr>
          <w:rFonts w:hint="default" w:eastAsia="仿宋_GB2312"/>
          <w:highlight w:val="none"/>
          <w:lang w:val="en-US" w:eastAsia="zh-CN"/>
        </w:rPr>
      </w:pPr>
      <w:r>
        <w:rPr>
          <w:rFonts w:hint="eastAsia"/>
          <w:highlight w:val="none"/>
        </w:rPr>
        <w:t>为进一步加强</w:t>
      </w:r>
      <w:r>
        <w:rPr>
          <w:rFonts w:hint="eastAsia"/>
          <w:highlight w:val="none"/>
          <w:lang w:val="en-US" w:eastAsia="zh-CN"/>
        </w:rPr>
        <w:t>公安</w:t>
      </w:r>
      <w:r>
        <w:rPr>
          <w:rFonts w:hint="eastAsia"/>
          <w:highlight w:val="none"/>
        </w:rPr>
        <w:t>队伍管理，规范</w:t>
      </w:r>
      <w:r>
        <w:rPr>
          <w:rFonts w:hint="eastAsia"/>
          <w:highlight w:val="none"/>
          <w:lang w:val="en-US" w:eastAsia="zh-CN"/>
        </w:rPr>
        <w:t>公安</w:t>
      </w:r>
      <w:r>
        <w:rPr>
          <w:rFonts w:hint="eastAsia"/>
          <w:highlight w:val="none"/>
        </w:rPr>
        <w:t>着装及佩戴标志，强化队伍纪律作风建设，切实展现</w:t>
      </w:r>
      <w:r>
        <w:rPr>
          <w:rFonts w:hint="eastAsia"/>
          <w:highlight w:val="none"/>
          <w:lang w:val="en-US" w:eastAsia="zh-CN"/>
        </w:rPr>
        <w:t>公安</w:t>
      </w:r>
      <w:r>
        <w:rPr>
          <w:rFonts w:hint="eastAsia"/>
          <w:highlight w:val="none"/>
        </w:rPr>
        <w:t>队伍良好的形象和精神面貌。</w:t>
      </w:r>
      <w:r>
        <w:rPr>
          <w:rFonts w:hint="eastAsia" w:cstheme="minorBidi"/>
          <w:sz w:val="32"/>
          <w:szCs w:val="32"/>
          <w:lang w:val="en-US" w:eastAsia="zh-CN"/>
        </w:rPr>
        <w:t>内蒙古自治区公安厅警务保障总队实施了</w:t>
      </w:r>
      <w:r>
        <w:rPr>
          <w:rFonts w:hint="eastAsia"/>
          <w:lang w:val="en-US" w:eastAsia="zh-CN"/>
        </w:rPr>
        <w:t>2023年内蒙古自治区公安厅被装购置费（全区公安被装采购项目）项目。按照2023年度全区民警“按需申领”需求，以公开招标的方式进行年度被装采购，经过打样、复尺、试穿及公安部送检，切实统一了被装尺码，确保了质量。</w:t>
      </w:r>
      <w:r>
        <w:rPr>
          <w:rFonts w:hint="eastAsia" w:cstheme="minorBidi"/>
          <w:sz w:val="32"/>
          <w:szCs w:val="32"/>
          <w:lang w:val="en-US" w:eastAsia="zh-CN"/>
        </w:rPr>
        <w:t>警务保障总队结合自治区区情及各级民警的反馈意见对部分被装品种进行改进，确保改进品种的性能、材质、舒适度和便捷性进一步提升，更符合一线实战需求。该项目旨在</w:t>
      </w:r>
      <w:r>
        <w:rPr>
          <w:rFonts w:hint="eastAsia" w:ascii="Times New Roman" w:hAnsi="Times New Roman" w:cstheme="minorBidi"/>
          <w:color w:val="auto"/>
          <w:kern w:val="2"/>
          <w:sz w:val="32"/>
          <w:szCs w:val="32"/>
          <w:highlight w:val="none"/>
          <w:lang w:val="en-US" w:eastAsia="zh-CN" w:bidi="ar-SA"/>
        </w:rPr>
        <w:t>增强公安队伍的内务建设、促进公安队伍被装规范化、持续</w:t>
      </w:r>
      <w:r>
        <w:rPr>
          <w:rFonts w:hint="eastAsia" w:cstheme="minorBidi"/>
          <w:color w:val="auto"/>
          <w:kern w:val="2"/>
          <w:sz w:val="32"/>
          <w:szCs w:val="32"/>
          <w:highlight w:val="none"/>
          <w:lang w:val="en-US" w:eastAsia="zh-CN" w:bidi="ar-SA"/>
        </w:rPr>
        <w:t>提升</w:t>
      </w:r>
      <w:r>
        <w:rPr>
          <w:rFonts w:hint="eastAsia" w:ascii="Times New Roman" w:hAnsi="Times New Roman" w:cstheme="minorBidi"/>
          <w:color w:val="auto"/>
          <w:kern w:val="2"/>
          <w:sz w:val="32"/>
          <w:szCs w:val="32"/>
          <w:highlight w:val="none"/>
          <w:lang w:val="en-US" w:eastAsia="zh-CN" w:bidi="ar-SA"/>
        </w:rPr>
        <w:t>公安队伍的被装规范水平</w:t>
      </w:r>
      <w:r>
        <w:rPr>
          <w:rFonts w:hint="eastAsia" w:cstheme="minorBidi"/>
          <w:color w:val="auto"/>
          <w:kern w:val="2"/>
          <w:sz w:val="32"/>
          <w:szCs w:val="32"/>
          <w:highlight w:val="none"/>
          <w:lang w:val="en-US" w:eastAsia="zh-CN" w:bidi="ar-SA"/>
        </w:rPr>
        <w:t>及</w:t>
      </w:r>
      <w:r>
        <w:rPr>
          <w:rFonts w:hint="eastAsia"/>
          <w:highlight w:val="none"/>
          <w:lang w:val="en-US" w:eastAsia="zh-CN"/>
        </w:rPr>
        <w:t>展现公安职业形象，使广大民警能够更好地为社会公众服务，持续提升全区公安机关被装申领与配发水平。</w:t>
      </w:r>
    </w:p>
    <w:p>
      <w:pPr>
        <w:pStyle w:val="6"/>
        <w:keepNext w:val="0"/>
        <w:keepLines w:val="0"/>
        <w:pageBreakBefore w:val="0"/>
        <w:numPr>
          <w:ilvl w:val="0"/>
          <w:numId w:val="0"/>
        </w:numPr>
        <w:kinsoku/>
        <w:wordWrap/>
        <w:overflowPunct/>
        <w:topLinePunct w:val="0"/>
        <w:autoSpaceDE/>
        <w:autoSpaceDN/>
        <w:bidi w:val="0"/>
        <w:adjustRightInd w:val="0"/>
        <w:snapToGrid w:val="0"/>
        <w:ind w:firstLine="643" w:firstLineChars="200"/>
        <w:rPr>
          <w:rFonts w:hint="eastAsia"/>
          <w:highlight w:val="none"/>
        </w:rPr>
      </w:pPr>
      <w:bookmarkStart w:id="9" w:name="_Toc23423"/>
      <w:r>
        <w:rPr>
          <w:rFonts w:hint="eastAsia" w:ascii="Times New Roman" w:hAnsi="Times New Roman" w:eastAsia="楷体" w:cs="Times New Roman"/>
          <w:b/>
          <w:bCs/>
          <w:kern w:val="2"/>
          <w:sz w:val="32"/>
          <w:szCs w:val="32"/>
          <w:lang w:val="en-US" w:eastAsia="zh-CN" w:bidi="ar-SA"/>
        </w:rPr>
        <w:t>（二）</w:t>
      </w:r>
      <w:r>
        <w:rPr>
          <w:rFonts w:hint="eastAsia"/>
          <w:highlight w:val="none"/>
        </w:rPr>
        <w:t>项目内容</w:t>
      </w:r>
      <w:bookmarkEnd w:id="9"/>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default" w:cstheme="minorBidi"/>
          <w:sz w:val="32"/>
          <w:szCs w:val="32"/>
          <w:lang w:val="en-US" w:eastAsia="zh-CN"/>
        </w:rPr>
      </w:pPr>
      <w:bookmarkStart w:id="10" w:name="_Toc12418"/>
      <w:r>
        <w:rPr>
          <w:rFonts w:hint="eastAsia" w:cstheme="minorBidi"/>
          <w:sz w:val="32"/>
          <w:szCs w:val="32"/>
          <w:lang w:val="en-US" w:eastAsia="zh-CN"/>
        </w:rPr>
        <w:t>2023年内蒙古自治区公安厅警务保障总队完成了全区公安被装物资计划的编报、采购、配发等工作。</w:t>
      </w:r>
    </w:p>
    <w:p>
      <w:pPr>
        <w:pStyle w:val="6"/>
        <w:keepNext w:val="0"/>
        <w:keepLines w:val="0"/>
        <w:pageBreakBefore w:val="0"/>
        <w:widowControl w:val="0"/>
        <w:kinsoku/>
        <w:wordWrap/>
        <w:overflowPunct/>
        <w:topLinePunct w:val="0"/>
        <w:autoSpaceDE/>
        <w:autoSpaceDN/>
        <w:bidi w:val="0"/>
        <w:adjustRightInd w:val="0"/>
        <w:snapToGrid w:val="0"/>
        <w:spacing w:beforeAutospacing="0"/>
        <w:textAlignment w:val="auto"/>
        <w:rPr>
          <w:rFonts w:hint="eastAsia" w:cstheme="minorBidi"/>
          <w:sz w:val="32"/>
          <w:szCs w:val="32"/>
          <w:lang w:val="en-US" w:eastAsia="zh-CN"/>
        </w:rPr>
      </w:pPr>
      <w:r>
        <w:rPr>
          <w:rFonts w:hint="eastAsia"/>
          <w:highlight w:val="none"/>
        </w:rPr>
        <w:t>（三）项目组织管理情况</w:t>
      </w:r>
      <w:bookmarkEnd w:id="10"/>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default" w:eastAsia="仿宋_GB2312" w:cstheme="minorBidi"/>
          <w:sz w:val="32"/>
          <w:szCs w:val="32"/>
          <w:highlight w:val="none"/>
          <w:lang w:val="en-US"/>
        </w:rPr>
      </w:pPr>
      <w:r>
        <w:rPr>
          <w:rFonts w:hint="eastAsia" w:cstheme="minorBidi"/>
          <w:sz w:val="32"/>
          <w:szCs w:val="32"/>
          <w:lang w:val="en-US" w:eastAsia="zh-CN"/>
        </w:rPr>
        <w:t>绩效评价过程中严格执行《中华人民共和国预算法》、《中共中央 国务院关于全面实施预算绩效管理的意见》（中发〔2018〕34号）、《关于委托第三方机构参与预算绩效管理的指导意见》（财预〔2021〕6号）以及相关文件要求，评价过程中严格保证第三方的独立性，科学、公正地对2023年内蒙古自治区公安厅被装购置费（全区公安被装采购项目）项目进行评价，对项目涉及资料、数据进行严格保密。评价过程规范，实行合同管理、档案资料管理、人员培训以及质量</w:t>
      </w:r>
      <w:r>
        <w:rPr>
          <w:rFonts w:hint="eastAsia" w:cstheme="minorBidi"/>
          <w:sz w:val="32"/>
          <w:szCs w:val="32"/>
          <w:highlight w:val="none"/>
          <w:lang w:val="en-US" w:eastAsia="zh-CN"/>
        </w:rPr>
        <w:t>管理与控制。</w:t>
      </w:r>
    </w:p>
    <w:p>
      <w:pPr>
        <w:pStyle w:val="6"/>
        <w:keepNext w:val="0"/>
        <w:keepLines w:val="0"/>
        <w:pageBreakBefore w:val="0"/>
        <w:widowControl w:val="0"/>
        <w:kinsoku/>
        <w:wordWrap/>
        <w:overflowPunct/>
        <w:topLinePunct w:val="0"/>
        <w:autoSpaceDE/>
        <w:autoSpaceDN/>
        <w:bidi w:val="0"/>
        <w:adjustRightInd w:val="0"/>
        <w:snapToGrid w:val="0"/>
        <w:spacing w:beforeAutospacing="0"/>
        <w:textAlignment w:val="auto"/>
      </w:pPr>
      <w:bookmarkStart w:id="11" w:name="_Toc16111"/>
      <w:r>
        <w:rPr>
          <w:rFonts w:hint="eastAsia"/>
        </w:rPr>
        <w:t>（四）项目资金投入情况</w:t>
      </w:r>
      <w:bookmarkEnd w:id="11"/>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eastAsia="仿宋_GB2312" w:cstheme="minorBidi"/>
          <w:sz w:val="32"/>
          <w:szCs w:val="32"/>
        </w:rPr>
      </w:pPr>
      <w:r>
        <w:rPr>
          <w:rFonts w:hint="eastAsia" w:cstheme="minorBidi"/>
          <w:sz w:val="32"/>
          <w:szCs w:val="32"/>
          <w:lang w:eastAsia="zh-CN"/>
        </w:rPr>
        <w:t>2023年内蒙古自治区公安厅被装购置费（全区公安被装采购项目）项目</w:t>
      </w:r>
      <w:r>
        <w:rPr>
          <w:rFonts w:hint="eastAsia" w:cstheme="minorBidi"/>
          <w:sz w:val="32"/>
          <w:szCs w:val="32"/>
          <w:lang w:val="en-US" w:eastAsia="zh-CN"/>
        </w:rPr>
        <w:t>预算资金总额为9729万元，其中年初预算数8829万元，年中追加900万元</w:t>
      </w:r>
      <w:r>
        <w:rPr>
          <w:rFonts w:hint="eastAsia" w:cstheme="minorBidi"/>
          <w:sz w:val="32"/>
          <w:szCs w:val="32"/>
          <w:highlight w:val="none"/>
          <w:lang w:val="en-US" w:eastAsia="zh-CN"/>
        </w:rPr>
        <w:t>，全年执行数9729万元</w:t>
      </w:r>
      <w:r>
        <w:rPr>
          <w:rFonts w:hint="eastAsia" w:eastAsia="仿宋_GB2312" w:cstheme="minorBidi"/>
          <w:sz w:val="32"/>
          <w:szCs w:val="32"/>
        </w:rPr>
        <w:t>。</w:t>
      </w:r>
    </w:p>
    <w:p>
      <w:pPr>
        <w:pStyle w:val="6"/>
        <w:keepNext w:val="0"/>
        <w:keepLines w:val="0"/>
        <w:pageBreakBefore w:val="0"/>
        <w:kinsoku/>
        <w:wordWrap/>
        <w:overflowPunct/>
        <w:topLinePunct w:val="0"/>
        <w:autoSpaceDE/>
        <w:autoSpaceDN/>
        <w:bidi w:val="0"/>
        <w:adjustRightInd w:val="0"/>
        <w:snapToGrid w:val="0"/>
      </w:pPr>
      <w:bookmarkStart w:id="12" w:name="_Toc11192"/>
      <w:r>
        <w:rPr>
          <w:rFonts w:hint="eastAsia"/>
        </w:rPr>
        <w:t>（五）项目绩效目标</w:t>
      </w:r>
      <w:bookmarkEnd w:id="12"/>
    </w:p>
    <w:p>
      <w:pPr>
        <w:keepNext w:val="0"/>
        <w:keepLines w:val="0"/>
        <w:pageBreakBefore w:val="0"/>
        <w:kinsoku/>
        <w:wordWrap/>
        <w:overflowPunct/>
        <w:topLinePunct w:val="0"/>
        <w:autoSpaceDE/>
        <w:autoSpaceDN/>
        <w:bidi w:val="0"/>
        <w:adjustRightInd w:val="0"/>
        <w:snapToGrid w:val="0"/>
        <w:rPr>
          <w:rFonts w:hint="default" w:eastAsia="仿宋_GB2312"/>
          <w:highlight w:val="none"/>
          <w:lang w:val="en-US" w:eastAsia="zh-CN"/>
        </w:rPr>
      </w:pPr>
      <w:r>
        <w:rPr>
          <w:rFonts w:hint="eastAsia"/>
          <w:highlight w:val="none"/>
          <w:lang w:val="en-US" w:eastAsia="zh-CN"/>
        </w:rPr>
        <w:t>完成2023年度全区公安被装物资计划编报、采购、配发等工作。</w:t>
      </w:r>
    </w:p>
    <w:p>
      <w:pPr>
        <w:keepNext w:val="0"/>
        <w:keepLines w:val="0"/>
        <w:pageBreakBefore w:val="0"/>
        <w:kinsoku/>
        <w:wordWrap/>
        <w:overflowPunct/>
        <w:topLinePunct w:val="0"/>
        <w:autoSpaceDE/>
        <w:autoSpaceDN/>
        <w:bidi w:val="0"/>
        <w:adjustRightInd w:val="0"/>
        <w:snapToGrid w:val="0"/>
        <w:rPr>
          <w:highlight w:val="none"/>
        </w:rPr>
      </w:pPr>
      <w:r>
        <w:rPr>
          <w:rFonts w:hint="eastAsia"/>
          <w:highlight w:val="none"/>
        </w:rPr>
        <w:t>绩效目标共设定一级指标3个、二级指标7个，三级指标1</w:t>
      </w:r>
      <w:r>
        <w:rPr>
          <w:rFonts w:hint="eastAsia"/>
          <w:highlight w:val="none"/>
          <w:lang w:val="en-US" w:eastAsia="zh-CN"/>
        </w:rPr>
        <w:t>5</w:t>
      </w:r>
      <w:r>
        <w:rPr>
          <w:rFonts w:hint="eastAsia"/>
          <w:highlight w:val="none"/>
        </w:rPr>
        <w:t>个，分别从</w:t>
      </w:r>
      <w:r>
        <w:rPr>
          <w:rFonts w:hint="eastAsia"/>
          <w:highlight w:val="none"/>
          <w:lang w:val="en-US" w:eastAsia="zh-CN"/>
        </w:rPr>
        <w:t>被装供给品种</w:t>
      </w:r>
      <w:r>
        <w:rPr>
          <w:rFonts w:hint="eastAsia"/>
          <w:highlight w:val="none"/>
        </w:rPr>
        <w:t>、</w:t>
      </w:r>
      <w:r>
        <w:rPr>
          <w:rFonts w:hint="eastAsia"/>
          <w:highlight w:val="none"/>
          <w:lang w:val="en-US" w:eastAsia="zh-CN"/>
        </w:rPr>
        <w:t>被装配发单位数量分局及以上</w:t>
      </w:r>
      <w:r>
        <w:rPr>
          <w:rFonts w:hint="eastAsia"/>
          <w:highlight w:val="none"/>
        </w:rPr>
        <w:t>、</w:t>
      </w:r>
      <w:r>
        <w:rPr>
          <w:rFonts w:hint="eastAsia"/>
          <w:highlight w:val="none"/>
          <w:lang w:val="en-US" w:eastAsia="zh-CN"/>
        </w:rPr>
        <w:t>人员实力统计数量</w:t>
      </w:r>
      <w:r>
        <w:rPr>
          <w:rFonts w:hint="eastAsia"/>
          <w:highlight w:val="none"/>
        </w:rPr>
        <w:t>、</w:t>
      </w:r>
      <w:r>
        <w:rPr>
          <w:rFonts w:hint="eastAsia"/>
          <w:highlight w:val="none"/>
          <w:lang w:val="en-US" w:eastAsia="zh-CN"/>
        </w:rPr>
        <w:t>被装购置数量</w:t>
      </w:r>
      <w:r>
        <w:rPr>
          <w:rFonts w:hint="eastAsia"/>
          <w:highlight w:val="none"/>
        </w:rPr>
        <w:t>、</w:t>
      </w:r>
      <w:r>
        <w:rPr>
          <w:rFonts w:hint="eastAsia"/>
          <w:highlight w:val="none"/>
          <w:lang w:val="en-US" w:eastAsia="zh-CN"/>
        </w:rPr>
        <w:t>被装抽检合格率</w:t>
      </w:r>
      <w:r>
        <w:rPr>
          <w:rFonts w:hint="eastAsia"/>
          <w:highlight w:val="none"/>
        </w:rPr>
        <w:t>、</w:t>
      </w:r>
      <w:r>
        <w:rPr>
          <w:rFonts w:hint="eastAsia"/>
          <w:highlight w:val="none"/>
          <w:lang w:val="en-US" w:eastAsia="zh-CN"/>
        </w:rPr>
        <w:t>被装配发率</w:t>
      </w:r>
      <w:r>
        <w:rPr>
          <w:rFonts w:hint="eastAsia"/>
          <w:highlight w:val="none"/>
        </w:rPr>
        <w:t>、</w:t>
      </w:r>
      <w:r>
        <w:rPr>
          <w:rFonts w:hint="eastAsia"/>
          <w:highlight w:val="none"/>
          <w:lang w:val="en-US" w:eastAsia="zh-CN"/>
        </w:rPr>
        <w:t>被装到货时间</w:t>
      </w:r>
      <w:r>
        <w:rPr>
          <w:rFonts w:hint="eastAsia"/>
          <w:highlight w:val="none"/>
        </w:rPr>
        <w:t>、</w:t>
      </w:r>
      <w:r>
        <w:rPr>
          <w:rFonts w:hint="eastAsia"/>
          <w:highlight w:val="none"/>
          <w:lang w:val="en-US" w:eastAsia="zh-CN"/>
        </w:rPr>
        <w:t>被装到货后分发至各盟市公安机关时间</w:t>
      </w:r>
      <w:r>
        <w:rPr>
          <w:rFonts w:hint="eastAsia"/>
          <w:highlight w:val="none"/>
        </w:rPr>
        <w:t>、</w:t>
      </w:r>
      <w:r>
        <w:rPr>
          <w:rFonts w:hint="eastAsia"/>
          <w:highlight w:val="none"/>
          <w:lang w:val="en-US" w:eastAsia="zh-CN"/>
        </w:rPr>
        <w:t>被装质保期</w:t>
      </w:r>
      <w:r>
        <w:rPr>
          <w:rFonts w:hint="eastAsia"/>
          <w:highlight w:val="none"/>
        </w:rPr>
        <w:t>、</w:t>
      </w:r>
      <w:r>
        <w:rPr>
          <w:rFonts w:hint="eastAsia"/>
          <w:highlight w:val="none"/>
          <w:lang w:val="en-US" w:eastAsia="zh-CN"/>
        </w:rPr>
        <w:t>新入职民警与已完成第一次被装配发民警每年被装申领成本</w:t>
      </w:r>
      <w:r>
        <w:rPr>
          <w:rFonts w:hint="eastAsia"/>
          <w:highlight w:val="none"/>
        </w:rPr>
        <w:t>、</w:t>
      </w:r>
      <w:r>
        <w:rPr>
          <w:rFonts w:hint="eastAsia"/>
          <w:highlight w:val="none"/>
          <w:lang w:val="en-US" w:eastAsia="zh-CN"/>
        </w:rPr>
        <w:t>各品类被装平均成本、本年被装购置总成本、展现公安职业形象使广大民警能够更好地为社会公众服务、持续提升全区公安机关被装申领与配发水平、被装配发与民警申领满意度</w:t>
      </w:r>
      <w:r>
        <w:rPr>
          <w:rFonts w:hint="eastAsia"/>
          <w:highlight w:val="none"/>
        </w:rPr>
        <w:t>等1</w:t>
      </w:r>
      <w:r>
        <w:rPr>
          <w:rFonts w:hint="eastAsia"/>
          <w:highlight w:val="none"/>
          <w:lang w:val="en-US" w:eastAsia="zh-CN"/>
        </w:rPr>
        <w:t>5</w:t>
      </w:r>
      <w:r>
        <w:rPr>
          <w:rFonts w:hint="eastAsia"/>
          <w:highlight w:val="none"/>
        </w:rPr>
        <w:t>个方面设定项目考核指标。</w:t>
      </w:r>
    </w:p>
    <w:p>
      <w:pPr>
        <w:pStyle w:val="5"/>
        <w:keepNext w:val="0"/>
        <w:keepLines w:val="0"/>
        <w:pageBreakBefore w:val="0"/>
        <w:kinsoku/>
        <w:wordWrap/>
        <w:overflowPunct/>
        <w:topLinePunct w:val="0"/>
        <w:autoSpaceDE/>
        <w:autoSpaceDN/>
        <w:bidi w:val="0"/>
        <w:adjustRightInd w:val="0"/>
        <w:snapToGrid w:val="0"/>
      </w:pPr>
      <w:bookmarkStart w:id="13" w:name="_Toc7134"/>
      <w:r>
        <w:rPr>
          <w:rFonts w:hint="eastAsia"/>
        </w:rPr>
        <w:t>二、绩效评价工作开展情况</w:t>
      </w:r>
      <w:bookmarkEnd w:id="13"/>
    </w:p>
    <w:p>
      <w:pPr>
        <w:pStyle w:val="6"/>
        <w:keepNext w:val="0"/>
        <w:keepLines w:val="0"/>
        <w:pageBreakBefore w:val="0"/>
        <w:kinsoku/>
        <w:wordWrap/>
        <w:overflowPunct/>
        <w:topLinePunct w:val="0"/>
        <w:autoSpaceDE/>
        <w:autoSpaceDN/>
        <w:bidi w:val="0"/>
        <w:adjustRightInd w:val="0"/>
        <w:snapToGrid w:val="0"/>
        <w:rPr>
          <w:rFonts w:hint="default" w:eastAsia="楷体"/>
          <w:lang w:val="en-US" w:eastAsia="zh-CN"/>
        </w:rPr>
      </w:pPr>
      <w:bookmarkStart w:id="14" w:name="_Toc27612"/>
      <w:r>
        <w:rPr>
          <w:rFonts w:hint="eastAsia"/>
        </w:rPr>
        <w:t>（一）绩效评价目的</w:t>
      </w:r>
      <w:r>
        <w:rPr>
          <w:rFonts w:hint="eastAsia"/>
          <w:lang w:eastAsia="zh-CN"/>
        </w:rPr>
        <w:t>、</w:t>
      </w:r>
      <w:r>
        <w:rPr>
          <w:rFonts w:hint="eastAsia"/>
        </w:rPr>
        <w:t>对象</w:t>
      </w:r>
      <w:r>
        <w:rPr>
          <w:rFonts w:hint="eastAsia"/>
          <w:lang w:eastAsia="zh-CN"/>
        </w:rPr>
        <w:t>、</w:t>
      </w:r>
      <w:r>
        <w:rPr>
          <w:rFonts w:hint="eastAsia"/>
          <w:lang w:val="en-US" w:eastAsia="zh-CN"/>
        </w:rPr>
        <w:t>范围</w:t>
      </w:r>
      <w:bookmarkEnd w:id="14"/>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1.</w:t>
      </w:r>
      <w:r>
        <w:rPr>
          <w:rFonts w:hint="eastAsia"/>
        </w:rPr>
        <w:t>绩效</w:t>
      </w:r>
      <w:r>
        <w:rPr>
          <w:rFonts w:hint="eastAsia"/>
          <w:lang w:val="en-US" w:eastAsia="zh-CN"/>
        </w:rPr>
        <w:t>评价目的</w:t>
      </w:r>
    </w:p>
    <w:p>
      <w:pPr>
        <w:keepNext w:val="0"/>
        <w:keepLines w:val="0"/>
        <w:pageBreakBefore w:val="0"/>
        <w:kinsoku/>
        <w:wordWrap/>
        <w:overflowPunct/>
        <w:topLinePunct w:val="0"/>
        <w:autoSpaceDE/>
        <w:autoSpaceDN/>
        <w:bidi w:val="0"/>
        <w:adjustRightInd w:val="0"/>
        <w:snapToGrid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通过绩效评价，掌握相关制度的建设及执行情况、项目开展情况、资金使用情况以及取得的成效。考核</w:t>
      </w:r>
      <w:r>
        <w:rPr>
          <w:rFonts w:hint="eastAsia"/>
          <w:lang w:val="en-US" w:eastAsia="zh-CN"/>
        </w:rPr>
        <w:t>2023年内蒙古自治区公安厅被装购置费（全区公安被装采购项目）项目</w:t>
      </w:r>
      <w:r>
        <w:rPr>
          <w:rFonts w:hint="eastAsia"/>
        </w:rPr>
        <w:t>绩效目标的完成情况。</w:t>
      </w:r>
    </w:p>
    <w:p>
      <w:pPr>
        <w:keepNext w:val="0"/>
        <w:keepLines w:val="0"/>
        <w:pageBreakBefore w:val="0"/>
        <w:kinsoku/>
        <w:wordWrap/>
        <w:overflowPunct/>
        <w:topLinePunct w:val="0"/>
        <w:autoSpaceDE/>
        <w:autoSpaceDN/>
        <w:bidi w:val="0"/>
        <w:adjustRightInd w:val="0"/>
        <w:snapToGrid w:val="0"/>
        <w:rPr>
          <w:rFonts w:hint="eastAsia"/>
        </w:rPr>
      </w:pPr>
      <w:r>
        <w:rPr>
          <w:rFonts w:hint="eastAsia"/>
          <w:lang w:val="en-US" w:eastAsia="zh-CN"/>
        </w:rPr>
        <w:t>（2）</w:t>
      </w:r>
      <w:r>
        <w:rPr>
          <w:rFonts w:hint="eastAsia"/>
        </w:rPr>
        <w:t>通过绩效评价，及时找准项目实施过程中存在的问题并总结经验，提出改进的相关建议，完善项目管理制度，保证项目管理、资金管理的规范性、安全性和有效性。</w:t>
      </w:r>
    </w:p>
    <w:p>
      <w:pPr>
        <w:keepNext w:val="0"/>
        <w:keepLines w:val="0"/>
        <w:pageBreakBefore w:val="0"/>
        <w:kinsoku/>
        <w:wordWrap/>
        <w:overflowPunct/>
        <w:topLinePunct w:val="0"/>
        <w:autoSpaceDE/>
        <w:autoSpaceDN/>
        <w:bidi w:val="0"/>
        <w:adjustRightInd w:val="0"/>
        <w:snapToGrid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通过绩效评价，构建科学、规范的绩效评价指标体系，对项目进行经</w:t>
      </w:r>
      <w:r>
        <w:rPr>
          <w:rFonts w:hint="eastAsia"/>
          <w:lang w:eastAsia="zh-CN"/>
        </w:rPr>
        <w:t>常性的评价</w:t>
      </w:r>
      <w:r>
        <w:rPr>
          <w:rFonts w:hint="eastAsia"/>
        </w:rPr>
        <w:t>，以及时反映项目的社会效益</w:t>
      </w:r>
      <w:r>
        <w:rPr>
          <w:rFonts w:hint="eastAsia"/>
          <w:lang w:eastAsia="zh-CN"/>
        </w:rPr>
        <w:t>、</w:t>
      </w:r>
      <w:r>
        <w:rPr>
          <w:rFonts w:hint="eastAsia"/>
        </w:rPr>
        <w:t>经济效益</w:t>
      </w:r>
      <w:r>
        <w:rPr>
          <w:rFonts w:hint="eastAsia"/>
          <w:lang w:eastAsia="zh-CN"/>
        </w:rPr>
        <w:t>、</w:t>
      </w:r>
      <w:r>
        <w:rPr>
          <w:rFonts w:hint="eastAsia"/>
        </w:rPr>
        <w:t>可持续影响</w:t>
      </w:r>
      <w:r>
        <w:rPr>
          <w:rFonts w:hint="eastAsia"/>
          <w:lang w:val="en-US" w:eastAsia="zh-CN"/>
        </w:rPr>
        <w:t>和满意度</w:t>
      </w:r>
      <w:r>
        <w:rPr>
          <w:rFonts w:hint="eastAsia"/>
        </w:rPr>
        <w:t>。</w:t>
      </w:r>
    </w:p>
    <w:p>
      <w:pPr>
        <w:pStyle w:val="7"/>
        <w:keepNext w:val="0"/>
        <w:keepLines w:val="0"/>
        <w:pageBreakBefore w:val="0"/>
        <w:kinsoku/>
        <w:wordWrap/>
        <w:overflowPunct/>
        <w:topLinePunct w:val="0"/>
        <w:autoSpaceDE/>
        <w:autoSpaceDN/>
        <w:bidi w:val="0"/>
        <w:adjustRightInd w:val="0"/>
        <w:snapToGrid w:val="0"/>
        <w:rPr>
          <w:rFonts w:hint="default"/>
          <w:lang w:val="en-US"/>
        </w:rPr>
      </w:pPr>
      <w:r>
        <w:rPr>
          <w:rFonts w:hint="eastAsia"/>
          <w:lang w:val="en-US" w:eastAsia="zh-CN"/>
        </w:rPr>
        <w:t>2.绩效评价对象</w:t>
      </w:r>
    </w:p>
    <w:p>
      <w:pPr>
        <w:keepNext w:val="0"/>
        <w:keepLines w:val="0"/>
        <w:pageBreakBefore w:val="0"/>
        <w:kinsoku/>
        <w:wordWrap/>
        <w:overflowPunct/>
        <w:topLinePunct w:val="0"/>
        <w:autoSpaceDE/>
        <w:autoSpaceDN/>
        <w:bidi w:val="0"/>
        <w:adjustRightInd w:val="0"/>
        <w:snapToGrid w:val="0"/>
        <w:rPr>
          <w:rFonts w:hint="eastAsia"/>
        </w:rPr>
      </w:pPr>
      <w:r>
        <w:rPr>
          <w:rFonts w:hint="eastAsia"/>
        </w:rPr>
        <w:t>本次绩效评价的对象</w:t>
      </w:r>
      <w:r>
        <w:rPr>
          <w:rFonts w:hint="eastAsia"/>
          <w:lang w:val="en-US" w:eastAsia="zh-CN"/>
        </w:rPr>
        <w:t>为2023年内蒙古自治区公安厅被装购置费（全区公安被装采购项目）项目</w:t>
      </w:r>
      <w:r>
        <w:rPr>
          <w:rFonts w:hint="eastAsia"/>
        </w:rPr>
        <w:t>。</w:t>
      </w:r>
    </w:p>
    <w:p>
      <w:pPr>
        <w:pStyle w:val="7"/>
        <w:keepNext w:val="0"/>
        <w:keepLines w:val="0"/>
        <w:pageBreakBefore w:val="0"/>
        <w:kinsoku/>
        <w:wordWrap/>
        <w:overflowPunct/>
        <w:topLinePunct w:val="0"/>
        <w:autoSpaceDE/>
        <w:autoSpaceDN/>
        <w:bidi w:val="0"/>
        <w:adjustRightInd w:val="0"/>
        <w:snapToGrid w:val="0"/>
        <w:rPr>
          <w:rFonts w:hint="eastAsia"/>
        </w:rPr>
      </w:pPr>
      <w:r>
        <w:rPr>
          <w:rFonts w:hint="eastAsia"/>
          <w:lang w:val="en-US" w:eastAsia="zh-CN"/>
        </w:rPr>
        <w:t>3.绩效评价</w:t>
      </w:r>
      <w:r>
        <w:rPr>
          <w:rFonts w:hint="eastAsia"/>
        </w:rPr>
        <w:t>范围</w:t>
      </w:r>
    </w:p>
    <w:p>
      <w:pPr>
        <w:keepNext w:val="0"/>
        <w:keepLines w:val="0"/>
        <w:pageBreakBefore w:val="0"/>
        <w:kinsoku/>
        <w:wordWrap/>
        <w:overflowPunct/>
        <w:topLinePunct w:val="0"/>
        <w:autoSpaceDE/>
        <w:autoSpaceDN/>
        <w:bidi w:val="0"/>
        <w:adjustRightInd w:val="0"/>
        <w:snapToGrid w:val="0"/>
        <w:rPr>
          <w:rFonts w:hint="eastAsia"/>
          <w:highlight w:val="none"/>
          <w:lang w:val="en-US" w:eastAsia="zh-CN"/>
        </w:rPr>
      </w:pPr>
      <w:r>
        <w:rPr>
          <w:rFonts w:hint="eastAsia"/>
          <w:highlight w:val="none"/>
          <w:lang w:val="en-US" w:eastAsia="zh-Hans"/>
        </w:rPr>
        <w:t>时间范围</w:t>
      </w:r>
      <w:r>
        <w:rPr>
          <w:rFonts w:hint="eastAsia"/>
          <w:highlight w:val="none"/>
          <w:lang w:val="en-US" w:eastAsia="zh-CN"/>
        </w:rPr>
        <w:t>：2023年1月—2023年12月。</w:t>
      </w:r>
    </w:p>
    <w:p>
      <w:pPr>
        <w:keepNext w:val="0"/>
        <w:keepLines w:val="0"/>
        <w:pageBreakBefore w:val="0"/>
        <w:kinsoku/>
        <w:wordWrap/>
        <w:overflowPunct/>
        <w:topLinePunct w:val="0"/>
        <w:autoSpaceDE/>
        <w:autoSpaceDN/>
        <w:bidi w:val="0"/>
        <w:adjustRightInd w:val="0"/>
        <w:snapToGrid w:val="0"/>
        <w:rPr>
          <w:rFonts w:hint="default" w:eastAsia="仿宋_GB2312"/>
          <w:highlight w:val="none"/>
          <w:lang w:val="en-US" w:eastAsia="zh-CN"/>
        </w:rPr>
      </w:pPr>
      <w:r>
        <w:rPr>
          <w:rFonts w:hint="eastAsia"/>
          <w:highlight w:val="none"/>
          <w:lang w:val="en-US" w:eastAsia="zh-CN"/>
        </w:rPr>
        <w:t>资金</w:t>
      </w:r>
      <w:r>
        <w:rPr>
          <w:rFonts w:hint="eastAsia"/>
          <w:highlight w:val="none"/>
          <w:lang w:val="en-US" w:eastAsia="zh-Hans"/>
        </w:rPr>
        <w:t>范围</w:t>
      </w:r>
      <w:r>
        <w:rPr>
          <w:rFonts w:hint="eastAsia"/>
          <w:highlight w:val="none"/>
          <w:lang w:eastAsia="zh-CN"/>
        </w:rPr>
        <w:t>：</w:t>
      </w:r>
      <w:r>
        <w:rPr>
          <w:rFonts w:hint="eastAsia"/>
          <w:highlight w:val="none"/>
          <w:lang w:val="en-US" w:eastAsia="zh-CN"/>
        </w:rPr>
        <w:t>9729万元整。</w:t>
      </w:r>
    </w:p>
    <w:p>
      <w:pPr>
        <w:pStyle w:val="6"/>
        <w:keepNext w:val="0"/>
        <w:keepLines w:val="0"/>
        <w:pageBreakBefore w:val="0"/>
        <w:kinsoku/>
        <w:wordWrap/>
        <w:overflowPunct/>
        <w:topLinePunct w:val="0"/>
        <w:autoSpaceDE/>
        <w:autoSpaceDN/>
        <w:bidi w:val="0"/>
        <w:adjustRightInd w:val="0"/>
        <w:snapToGrid w:val="0"/>
        <w:rPr>
          <w:rFonts w:hint="eastAsia" w:ascii="Times New Roman" w:hAnsi="Times New Roman"/>
        </w:rPr>
      </w:pPr>
      <w:bookmarkStart w:id="15" w:name="_Toc3781"/>
      <w:r>
        <w:rPr>
          <w:rFonts w:hint="default" w:ascii="Times New Roman" w:hAnsi="Times New Roman"/>
        </w:rPr>
        <w:t>（</w:t>
      </w:r>
      <w:r>
        <w:rPr>
          <w:rFonts w:hint="eastAsia" w:ascii="Times New Roman" w:hAnsi="Times New Roman"/>
          <w:lang w:val="en-US" w:eastAsia="zh-CN"/>
        </w:rPr>
        <w:t>二</w:t>
      </w:r>
      <w:r>
        <w:rPr>
          <w:rFonts w:hint="default" w:ascii="Times New Roman" w:hAnsi="Times New Roman"/>
        </w:rPr>
        <w:t>）</w:t>
      </w:r>
      <w:r>
        <w:rPr>
          <w:rFonts w:hint="eastAsia" w:ascii="Times New Roman" w:hAnsi="Times New Roman"/>
        </w:rPr>
        <w:t>绩效评价原则、评价指标体系、评价方法、评价标准等</w:t>
      </w:r>
      <w:bookmarkEnd w:id="15"/>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1.绩效评价原则</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科学规范原则——严格执行规定的程序，按照科学可行的要求，采用定量与定性分析相结合的办法。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公正公开原则——客观、公正、标准统一、数据资料真实可靠，公开并接受监督。</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公众参与原则——以</w:t>
      </w:r>
      <w:r>
        <w:rPr>
          <w:rFonts w:hint="eastAsia"/>
          <w:lang w:val="en-US" w:eastAsia="zh-CN"/>
        </w:rPr>
        <w:t>申领被装物资的公安人员</w:t>
      </w:r>
      <w:r>
        <w:rPr>
          <w:rFonts w:hint="default"/>
          <w:lang w:eastAsia="zh-Hans"/>
        </w:rPr>
        <w:t>满意度作为参考依据，依法公开监督检查绩效评价的结果。</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客观性原则——以实际发生事项为依据，如实反映被评价单位项目开展情况，做到内容真实、数字准确、资料可靠。</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绩效相关原则——绩效评价指标应当与绩效目标有直接的联系，能够</w:t>
      </w:r>
      <w:r>
        <w:rPr>
          <w:rFonts w:hint="eastAsia"/>
          <w:lang w:eastAsia="zh-CN"/>
        </w:rPr>
        <w:t>正确地反映</w:t>
      </w:r>
      <w:r>
        <w:rPr>
          <w:rFonts w:hint="default"/>
          <w:lang w:eastAsia="zh-Hans"/>
        </w:rPr>
        <w:t>目标的实现程度。根据绩效目标制定好绩效评价体系后，通过收集项目完成的相关资料，按照指标体系进行评价。</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2.绩效评价依据</w:t>
      </w:r>
    </w:p>
    <w:p>
      <w:pPr>
        <w:keepNext w:val="0"/>
        <w:keepLines w:val="0"/>
        <w:pageBreakBefore w:val="0"/>
        <w:kinsoku/>
        <w:wordWrap/>
        <w:overflowPunct/>
        <w:topLinePunct w:val="0"/>
        <w:autoSpaceDE/>
        <w:autoSpaceDN/>
        <w:bidi w:val="0"/>
        <w:adjustRightInd w:val="0"/>
        <w:snapToGrid w:val="0"/>
        <w:rPr>
          <w:rFonts w:hint="eastAsia"/>
          <w:b/>
          <w:bCs/>
          <w:lang w:val="en-US" w:eastAsia="zh-CN"/>
        </w:rPr>
      </w:pPr>
      <w:r>
        <w:rPr>
          <w:rFonts w:hint="eastAsia"/>
          <w:b/>
          <w:bCs/>
          <w:lang w:val="en-US" w:eastAsia="zh-CN"/>
        </w:rPr>
        <w:t>（1）绩效管理方面</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①《中华人民共和国预算法》；</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②《中华人民共和国预算法实施条例》；</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③《中共中央 国务院关于全面实施预算绩效管理的意见》（中发〔2018〕34号）；</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④《财政部关于贯彻落实〈中共中央 国务院关于全面实施预算绩效管理的意见〉的通知》（财预〔2018〕167号）；</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⑤《内蒙古自治区关于全面实施预算绩效管理的实施意见》（内财监〔2019〕1343号）。</w:t>
      </w:r>
    </w:p>
    <w:p>
      <w:pPr>
        <w:keepNext w:val="0"/>
        <w:keepLines w:val="0"/>
        <w:pageBreakBefore w:val="0"/>
        <w:kinsoku/>
        <w:wordWrap/>
        <w:overflowPunct/>
        <w:topLinePunct w:val="0"/>
        <w:autoSpaceDE/>
        <w:autoSpaceDN/>
        <w:bidi w:val="0"/>
        <w:adjustRightInd w:val="0"/>
        <w:snapToGrid w:val="0"/>
        <w:rPr>
          <w:rFonts w:hint="eastAsia"/>
          <w:b/>
          <w:bCs/>
          <w:lang w:val="en-US" w:eastAsia="zh-CN"/>
        </w:rPr>
      </w:pPr>
      <w:r>
        <w:rPr>
          <w:rFonts w:hint="eastAsia"/>
          <w:b/>
          <w:bCs/>
          <w:lang w:val="en-US" w:eastAsia="zh-CN"/>
        </w:rPr>
        <w:t>（2）业务方面</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①《中华人民共和国公务员法》；</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②《</w:t>
      </w:r>
      <w:r>
        <w:rPr>
          <w:rFonts w:hint="default"/>
          <w:lang w:val="en-US" w:eastAsia="zh-CN"/>
        </w:rPr>
        <w:fldChar w:fldCharType="begin"/>
      </w:r>
      <w:r>
        <w:rPr>
          <w:rFonts w:hint="default"/>
          <w:lang w:val="en-US" w:eastAsia="zh-CN"/>
        </w:rPr>
        <w:instrText xml:space="preserve"> HYPERLINK "https://baike.baidu.com/item/%E4%B8%AD%E5%8D%8E%E4%BA%BA%E6%B0%91%E5%85%B1%E5%92%8C%E5%9B%BD%E4%BA%BA%E6%B0%91%E8%AD%A6%E5%AF%9F%E6%B3%95/655084?fromModule=lemma_inlink" \t "https://baike.baidu.com/item/%E5%85%AC%E5%AE%89%E6%9C%BA%E5%85%B3%E4%BA%BA%E6%B0%91%E8%AD%A6%E5%AF%9F%E5%86%85%E5%8A%A1%E6%9D%A1%E4%BB%A4/_blank" </w:instrText>
      </w:r>
      <w:r>
        <w:rPr>
          <w:rFonts w:hint="default"/>
          <w:lang w:val="en-US" w:eastAsia="zh-CN"/>
        </w:rPr>
        <w:fldChar w:fldCharType="separate"/>
      </w:r>
      <w:r>
        <w:rPr>
          <w:rFonts w:hint="default"/>
          <w:lang w:val="en-US" w:eastAsia="zh-CN"/>
        </w:rPr>
        <w:t>中华人民共和国人民警察法</w:t>
      </w:r>
      <w:r>
        <w:rPr>
          <w:rFonts w:hint="default"/>
          <w:lang w:val="en-US" w:eastAsia="zh-CN"/>
        </w:rPr>
        <w:fldChar w:fldCharType="end"/>
      </w:r>
      <w:r>
        <w:rPr>
          <w:rFonts w:hint="default"/>
          <w:lang w:val="en-US" w:eastAsia="zh-CN"/>
        </w:rPr>
        <w:t>》</w:t>
      </w:r>
      <w:r>
        <w:rPr>
          <w:rFonts w:hint="eastAsia"/>
          <w:lang w:val="en-US" w:eastAsia="zh-CN"/>
        </w:rPr>
        <w:t>；</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③《</w:t>
      </w:r>
      <w:r>
        <w:rPr>
          <w:rFonts w:hint="default"/>
          <w:lang w:val="en-US" w:eastAsia="zh-CN"/>
        </w:rPr>
        <w:t>公安机关人民警察内务条令》</w:t>
      </w:r>
      <w:r>
        <w:rPr>
          <w:rFonts w:hint="eastAsia"/>
          <w:lang w:val="en-US" w:eastAsia="zh-CN"/>
        </w:rPr>
        <w:t>；</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④《警务保障总队关于公安厅绩效管理工作有关情况的说明》；</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⑤《关于成立内蒙古自治区公安厅预算绩效管理工作领导小组的通知》（内公办〔2023〕53号）；</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⑥《被装科2023年度工作总结》；</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⑦</w:t>
      </w:r>
      <w:r>
        <w:rPr>
          <w:rFonts w:hint="eastAsia"/>
          <w:b w:val="0"/>
          <w:bCs w:val="0"/>
          <w:highlight w:val="none"/>
          <w:lang w:val="en-US" w:eastAsia="zh-CN"/>
        </w:rPr>
        <w:t>《关于2023年度全区公安被装物资采购项目的结算审核报告》</w:t>
      </w:r>
      <w:r>
        <w:rPr>
          <w:rFonts w:hint="eastAsia"/>
          <w:lang w:val="en-US" w:eastAsia="zh-CN"/>
        </w:rPr>
        <w:t>。</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3.绩效评价指标体系</w:t>
      </w:r>
    </w:p>
    <w:p>
      <w:pPr>
        <w:keepNext w:val="0"/>
        <w:keepLines w:val="0"/>
        <w:pageBreakBefore w:val="0"/>
        <w:kinsoku/>
        <w:wordWrap/>
        <w:overflowPunct/>
        <w:topLinePunct w:val="0"/>
        <w:autoSpaceDE/>
        <w:autoSpaceDN/>
        <w:bidi w:val="0"/>
        <w:adjustRightInd w:val="0"/>
        <w:snapToGrid w:val="0"/>
        <w:rPr>
          <w:rFonts w:hint="eastAsia" w:eastAsia="仿宋_GB2312"/>
          <w:lang w:eastAsia="zh-CN"/>
        </w:rPr>
      </w:pPr>
      <w:r>
        <w:rPr>
          <w:rFonts w:hint="eastAsia"/>
          <w:lang w:val="en-US" w:eastAsia="zh-CN"/>
        </w:rPr>
        <w:t>详见附件1：2023年内蒙古自治区公安厅被装购置费（全区公安被装采购项目）项目绩效评价指标体系。</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4.绩效评价方法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根据</w:t>
      </w:r>
      <w:r>
        <w:rPr>
          <w:rFonts w:hint="eastAsia"/>
          <w:lang w:eastAsia="zh-CN"/>
        </w:rPr>
        <w:t>2023年内蒙古自治区公安厅被装购置费（全区公安被装采购项目）项目</w:t>
      </w:r>
      <w:r>
        <w:rPr>
          <w:rFonts w:hint="default"/>
          <w:lang w:eastAsia="zh-Hans"/>
        </w:rPr>
        <w:t>实际开展情况，我方决定采取多种技术方法相结合的形式开展绩效评价工作。</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主要包括成本效益分析法、定性与定量相结合法、因素分析法、最低成本法、询问查证法、专家评议法等。</w:t>
      </w:r>
    </w:p>
    <w:p>
      <w:pPr>
        <w:keepNext w:val="0"/>
        <w:keepLines w:val="0"/>
        <w:pageBreakBefore w:val="0"/>
        <w:kinsoku/>
        <w:wordWrap/>
        <w:overflowPunct/>
        <w:topLinePunct w:val="0"/>
        <w:autoSpaceDE/>
        <w:autoSpaceDN/>
        <w:bidi w:val="0"/>
        <w:adjustRightInd w:val="0"/>
        <w:snapToGrid w:val="0"/>
        <w:rPr>
          <w:rFonts w:hint="default"/>
          <w:b/>
          <w:bCs/>
          <w:lang w:eastAsia="zh-Hans"/>
        </w:rPr>
      </w:pPr>
      <w:r>
        <w:rPr>
          <w:rFonts w:hint="default"/>
          <w:b/>
          <w:bCs/>
          <w:lang w:eastAsia="zh-Hans"/>
        </w:rPr>
        <w:t>（</w:t>
      </w:r>
      <w:r>
        <w:rPr>
          <w:rFonts w:hint="eastAsia"/>
          <w:b/>
          <w:bCs/>
          <w:lang w:val="en-US" w:eastAsia="zh-CN"/>
        </w:rPr>
        <w:t>1</w:t>
      </w:r>
      <w:r>
        <w:rPr>
          <w:rFonts w:hint="default"/>
          <w:b/>
          <w:bCs/>
          <w:lang w:eastAsia="zh-Hans"/>
        </w:rPr>
        <w:t>）成本效益分析法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通过查</w:t>
      </w:r>
      <w:r>
        <w:rPr>
          <w:rFonts w:hint="eastAsia"/>
          <w:lang w:val="en-US" w:eastAsia="zh-CN"/>
        </w:rPr>
        <w:t>阅</w:t>
      </w:r>
      <w:r>
        <w:rPr>
          <w:rFonts w:hint="eastAsia"/>
          <w:lang w:eastAsia="zh-CN"/>
        </w:rPr>
        <w:t>2023年内蒙古自治区公安厅被装购置费（全区公安被装采购项目）项目</w:t>
      </w:r>
      <w:r>
        <w:rPr>
          <w:rFonts w:hint="default"/>
          <w:lang w:eastAsia="zh-Hans"/>
        </w:rPr>
        <w:t>资金使用情况，将一定时期内的支出与效益进行对比分析，以评价绩效目标的实现程度。</w:t>
      </w:r>
    </w:p>
    <w:p>
      <w:pPr>
        <w:keepNext w:val="0"/>
        <w:keepLines w:val="0"/>
        <w:pageBreakBefore w:val="0"/>
        <w:kinsoku/>
        <w:wordWrap/>
        <w:overflowPunct/>
        <w:topLinePunct w:val="0"/>
        <w:autoSpaceDE/>
        <w:autoSpaceDN/>
        <w:bidi w:val="0"/>
        <w:adjustRightInd w:val="0"/>
        <w:snapToGrid w:val="0"/>
        <w:rPr>
          <w:rFonts w:hint="default"/>
          <w:b/>
          <w:bCs/>
          <w:lang w:eastAsia="zh-Hans"/>
        </w:rPr>
      </w:pPr>
      <w:r>
        <w:rPr>
          <w:rFonts w:hint="default"/>
          <w:b/>
          <w:bCs/>
          <w:lang w:eastAsia="zh-Hans"/>
        </w:rPr>
        <w:t>（</w:t>
      </w:r>
      <w:r>
        <w:rPr>
          <w:rFonts w:hint="eastAsia"/>
          <w:b/>
          <w:bCs/>
          <w:lang w:val="en-US" w:eastAsia="zh-CN"/>
        </w:rPr>
        <w:t>2</w:t>
      </w:r>
      <w:r>
        <w:rPr>
          <w:rFonts w:hint="default"/>
          <w:b/>
          <w:bCs/>
          <w:lang w:eastAsia="zh-Hans"/>
        </w:rPr>
        <w:t>）定性与定量相结合法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运用定量分析和定性分析相结合的方式，通过调研访谈，揭示问题，选取关键绩效指标对核心问题进行分析和评价。将实施效果与历史情况、不同年度同类收支情况进行纵向、横向比较，进行趋势分析。</w:t>
      </w:r>
    </w:p>
    <w:p>
      <w:pPr>
        <w:keepNext w:val="0"/>
        <w:keepLines w:val="0"/>
        <w:pageBreakBefore w:val="0"/>
        <w:kinsoku/>
        <w:wordWrap/>
        <w:overflowPunct/>
        <w:topLinePunct w:val="0"/>
        <w:autoSpaceDE/>
        <w:autoSpaceDN/>
        <w:bidi w:val="0"/>
        <w:adjustRightInd w:val="0"/>
        <w:snapToGrid w:val="0"/>
        <w:rPr>
          <w:rFonts w:hint="default"/>
          <w:b/>
          <w:bCs/>
          <w:lang w:eastAsia="zh-Hans"/>
        </w:rPr>
      </w:pPr>
      <w:r>
        <w:rPr>
          <w:rFonts w:hint="default"/>
          <w:b/>
          <w:bCs/>
          <w:lang w:eastAsia="zh-Hans"/>
        </w:rPr>
        <w:t>（</w:t>
      </w:r>
      <w:r>
        <w:rPr>
          <w:rFonts w:hint="eastAsia"/>
          <w:b/>
          <w:bCs/>
          <w:lang w:val="en-US" w:eastAsia="zh-CN"/>
        </w:rPr>
        <w:t>3</w:t>
      </w:r>
      <w:r>
        <w:rPr>
          <w:rFonts w:hint="default"/>
          <w:b/>
          <w:bCs/>
          <w:lang w:eastAsia="zh-Hans"/>
        </w:rPr>
        <w:t>）因素分析法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通过综合分析影响绩效目标实现、实施效果的内外因素，评价绩效目标实现程度。</w:t>
      </w:r>
    </w:p>
    <w:p>
      <w:pPr>
        <w:keepNext w:val="0"/>
        <w:keepLines w:val="0"/>
        <w:pageBreakBefore w:val="0"/>
        <w:kinsoku/>
        <w:wordWrap/>
        <w:overflowPunct/>
        <w:topLinePunct w:val="0"/>
        <w:autoSpaceDE/>
        <w:autoSpaceDN/>
        <w:bidi w:val="0"/>
        <w:adjustRightInd w:val="0"/>
        <w:snapToGrid w:val="0"/>
        <w:rPr>
          <w:rFonts w:hint="default"/>
          <w:b/>
          <w:bCs/>
          <w:lang w:eastAsia="zh-Hans"/>
        </w:rPr>
      </w:pPr>
      <w:r>
        <w:rPr>
          <w:rFonts w:hint="default"/>
          <w:b/>
          <w:bCs/>
          <w:lang w:eastAsia="zh-Hans"/>
        </w:rPr>
        <w:t>（</w:t>
      </w:r>
      <w:r>
        <w:rPr>
          <w:rFonts w:hint="eastAsia"/>
          <w:b/>
          <w:bCs/>
          <w:lang w:val="en-US" w:eastAsia="zh-CN"/>
        </w:rPr>
        <w:t>4</w:t>
      </w:r>
      <w:r>
        <w:rPr>
          <w:rFonts w:hint="default"/>
          <w:b/>
          <w:bCs/>
          <w:lang w:eastAsia="zh-Hans"/>
        </w:rPr>
        <w:t>）最低成本法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对效益确定却不易计量的多个同类对象的实施成本进行比较，评价绩效目标实现程度。</w:t>
      </w:r>
    </w:p>
    <w:p>
      <w:pPr>
        <w:keepNext w:val="0"/>
        <w:keepLines w:val="0"/>
        <w:pageBreakBefore w:val="0"/>
        <w:kinsoku/>
        <w:wordWrap/>
        <w:overflowPunct/>
        <w:topLinePunct w:val="0"/>
        <w:autoSpaceDE/>
        <w:autoSpaceDN/>
        <w:bidi w:val="0"/>
        <w:adjustRightInd w:val="0"/>
        <w:snapToGrid w:val="0"/>
        <w:rPr>
          <w:rFonts w:hint="default"/>
          <w:b/>
          <w:bCs/>
          <w:lang w:eastAsia="zh-Hans"/>
        </w:rPr>
      </w:pPr>
      <w:r>
        <w:rPr>
          <w:rFonts w:hint="default"/>
          <w:b/>
          <w:bCs/>
          <w:lang w:eastAsia="zh-Hans"/>
        </w:rPr>
        <w:t>（</w:t>
      </w:r>
      <w:r>
        <w:rPr>
          <w:rFonts w:hint="eastAsia"/>
          <w:b/>
          <w:bCs/>
          <w:lang w:val="en-US" w:eastAsia="zh-CN"/>
        </w:rPr>
        <w:t>5</w:t>
      </w:r>
      <w:r>
        <w:rPr>
          <w:rFonts w:hint="default"/>
          <w:b/>
          <w:bCs/>
          <w:lang w:eastAsia="zh-Hans"/>
        </w:rPr>
        <w:t>）询问查证法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在比较分析项目资料的基础上，以现场工作方式，通过询问、实地查看等形式，核查项目资料是否真实、合理，从而对项目做出初步的判断和评价。</w:t>
      </w:r>
    </w:p>
    <w:p>
      <w:pPr>
        <w:keepNext w:val="0"/>
        <w:keepLines w:val="0"/>
        <w:pageBreakBefore w:val="0"/>
        <w:kinsoku/>
        <w:wordWrap/>
        <w:overflowPunct/>
        <w:topLinePunct w:val="0"/>
        <w:autoSpaceDE/>
        <w:autoSpaceDN/>
        <w:bidi w:val="0"/>
        <w:adjustRightInd w:val="0"/>
        <w:snapToGrid w:val="0"/>
        <w:rPr>
          <w:rFonts w:hint="default"/>
          <w:b/>
          <w:bCs/>
          <w:lang w:eastAsia="zh-Hans"/>
        </w:rPr>
      </w:pPr>
      <w:r>
        <w:rPr>
          <w:rFonts w:hint="default"/>
          <w:b/>
          <w:bCs/>
          <w:lang w:eastAsia="zh-Hans"/>
        </w:rPr>
        <w:t>（</w:t>
      </w:r>
      <w:r>
        <w:rPr>
          <w:rFonts w:hint="eastAsia"/>
          <w:b/>
          <w:bCs/>
          <w:lang w:val="en-US" w:eastAsia="zh-CN"/>
        </w:rPr>
        <w:t>6</w:t>
      </w:r>
      <w:r>
        <w:rPr>
          <w:rFonts w:hint="default"/>
          <w:b/>
          <w:bCs/>
          <w:lang w:eastAsia="zh-Hans"/>
        </w:rPr>
        <w:t>）专家评议法</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default"/>
          <w:lang w:eastAsia="zh-Hans"/>
        </w:rPr>
        <w:t>咨询</w:t>
      </w:r>
      <w:r>
        <w:rPr>
          <w:rFonts w:hint="eastAsia"/>
          <w:lang w:val="en-US" w:eastAsia="zh-CN"/>
        </w:rPr>
        <w:t>项目</w:t>
      </w:r>
      <w:r>
        <w:rPr>
          <w:rFonts w:hint="default"/>
          <w:lang w:eastAsia="zh-Hans"/>
        </w:rPr>
        <w:t>相关</w:t>
      </w:r>
      <w:r>
        <w:rPr>
          <w:rFonts w:hint="eastAsia"/>
          <w:lang w:val="en-US" w:eastAsia="zh-CN"/>
        </w:rPr>
        <w:t>行业</w:t>
      </w:r>
      <w:r>
        <w:rPr>
          <w:rFonts w:hint="default"/>
          <w:lang w:eastAsia="zh-Hans"/>
        </w:rPr>
        <w:t>专家，通过查看项目资料、充分了解项目实施情况后，结合项目评价指标和标准，作出专业或经验判断，形成评价结论。</w:t>
      </w:r>
    </w:p>
    <w:p>
      <w:pPr>
        <w:keepNext w:val="0"/>
        <w:keepLines w:val="0"/>
        <w:pageBreakBefore w:val="0"/>
        <w:kinsoku/>
        <w:wordWrap/>
        <w:overflowPunct/>
        <w:topLinePunct w:val="0"/>
        <w:autoSpaceDE/>
        <w:autoSpaceDN/>
        <w:bidi w:val="0"/>
        <w:adjustRightInd w:val="0"/>
        <w:snapToGrid w:val="0"/>
        <w:rPr>
          <w:rFonts w:hint="default"/>
          <w:b/>
          <w:bCs/>
          <w:lang w:eastAsia="zh-Hans"/>
        </w:rPr>
      </w:pPr>
      <w:r>
        <w:rPr>
          <w:rFonts w:hint="default"/>
          <w:b/>
          <w:bCs/>
          <w:lang w:eastAsia="zh-Hans"/>
        </w:rPr>
        <w:t>（</w:t>
      </w:r>
      <w:r>
        <w:rPr>
          <w:rFonts w:hint="eastAsia"/>
          <w:b/>
          <w:bCs/>
          <w:lang w:val="en-US" w:eastAsia="zh-CN"/>
        </w:rPr>
        <w:t>7</w:t>
      </w:r>
      <w:r>
        <w:rPr>
          <w:rFonts w:hint="default"/>
          <w:b/>
          <w:bCs/>
          <w:lang w:eastAsia="zh-Hans"/>
        </w:rPr>
        <w:t>）其他评价方法</w:t>
      </w:r>
    </w:p>
    <w:p>
      <w:pPr>
        <w:keepNext w:val="0"/>
        <w:keepLines w:val="0"/>
        <w:pageBreakBefore w:val="0"/>
        <w:kinsoku/>
        <w:wordWrap/>
        <w:overflowPunct/>
        <w:topLinePunct w:val="0"/>
        <w:autoSpaceDE/>
        <w:autoSpaceDN/>
        <w:bidi w:val="0"/>
        <w:adjustRightInd w:val="0"/>
        <w:snapToGrid w:val="0"/>
        <w:rPr>
          <w:rFonts w:hint="eastAsia" w:eastAsia="仿宋_GB2312"/>
          <w:lang w:val="en-US" w:eastAsia="zh-CN"/>
        </w:rPr>
      </w:pPr>
      <w:r>
        <w:rPr>
          <w:rFonts w:hint="default"/>
          <w:lang w:eastAsia="zh-Hans"/>
        </w:rPr>
        <w:t>绩效评价方法的选用应当坚持简便、有效的原则，在评价时，我方将根据</w:t>
      </w:r>
      <w:r>
        <w:rPr>
          <w:rFonts w:hint="eastAsia"/>
          <w:lang w:val="en-US" w:eastAsia="zh-CN"/>
        </w:rPr>
        <w:t>绩效评价</w:t>
      </w:r>
      <w:r>
        <w:rPr>
          <w:rFonts w:hint="default"/>
          <w:lang w:eastAsia="zh-Hans"/>
        </w:rPr>
        <w:t>对象的具体情况，采用一种或多种方法进行绩效评价</w:t>
      </w:r>
      <w:r>
        <w:rPr>
          <w:rFonts w:hint="eastAsia"/>
          <w:lang w:eastAsia="zh-CN"/>
        </w:rPr>
        <w:t>。</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5.绩效评价标准</w:t>
      </w:r>
    </w:p>
    <w:p>
      <w:pPr>
        <w:keepNext w:val="0"/>
        <w:keepLines w:val="0"/>
        <w:pageBreakBefore w:val="0"/>
        <w:kinsoku/>
        <w:wordWrap/>
        <w:overflowPunct/>
        <w:topLinePunct w:val="0"/>
        <w:autoSpaceDE/>
        <w:autoSpaceDN/>
        <w:bidi w:val="0"/>
        <w:adjustRightInd w:val="0"/>
        <w:snapToGrid w:val="0"/>
        <w:rPr>
          <w:rFonts w:hint="default"/>
          <w:lang w:eastAsia="zh-Hans"/>
        </w:rPr>
      </w:pPr>
      <w:r>
        <w:rPr>
          <w:rFonts w:hint="eastAsia"/>
          <w:lang w:eastAsia="zh-CN"/>
        </w:rPr>
        <w:t>2023年内蒙古自治区公安厅被装购置费（全区公安被装采购项目）项目</w:t>
      </w:r>
      <w:r>
        <w:rPr>
          <w:rFonts w:hint="default"/>
          <w:lang w:eastAsia="zh-Hans"/>
        </w:rPr>
        <w:t>绩效评价，主要对</w:t>
      </w:r>
      <w:r>
        <w:rPr>
          <w:rFonts w:hint="eastAsia"/>
          <w:lang w:val="en-US" w:eastAsia="zh-CN"/>
        </w:rPr>
        <w:t>项目决策</w:t>
      </w:r>
      <w:r>
        <w:rPr>
          <w:rFonts w:hint="default"/>
          <w:lang w:eastAsia="zh-Hans"/>
        </w:rPr>
        <w:t>、</w:t>
      </w:r>
      <w:r>
        <w:rPr>
          <w:rFonts w:hint="eastAsia"/>
          <w:lang w:val="en-US" w:eastAsia="zh-CN"/>
        </w:rPr>
        <w:t>项目过程</w:t>
      </w:r>
      <w:r>
        <w:rPr>
          <w:rFonts w:hint="default"/>
          <w:lang w:eastAsia="zh-Hans"/>
        </w:rPr>
        <w:t>、</w:t>
      </w:r>
      <w:r>
        <w:rPr>
          <w:rFonts w:hint="eastAsia"/>
          <w:lang w:val="en-US" w:eastAsia="zh-CN"/>
        </w:rPr>
        <w:t>项目产出</w:t>
      </w:r>
      <w:r>
        <w:rPr>
          <w:rFonts w:hint="default"/>
          <w:lang w:eastAsia="zh-Hans"/>
        </w:rPr>
        <w:t>、</w:t>
      </w:r>
      <w:r>
        <w:rPr>
          <w:rFonts w:hint="eastAsia"/>
          <w:lang w:val="en-US" w:eastAsia="zh-CN"/>
        </w:rPr>
        <w:t>项目效益4</w:t>
      </w:r>
      <w:r>
        <w:rPr>
          <w:rFonts w:hint="default"/>
          <w:lang w:eastAsia="zh-Hans"/>
        </w:rPr>
        <w:t>个方面进行综合评价、分析论证，并提出相关建议。</w:t>
      </w:r>
    </w:p>
    <w:p>
      <w:pPr>
        <w:keepNext w:val="0"/>
        <w:keepLines w:val="0"/>
        <w:pageBreakBefore w:val="0"/>
        <w:kinsoku/>
        <w:wordWrap/>
        <w:overflowPunct/>
        <w:topLinePunct w:val="0"/>
        <w:autoSpaceDE/>
        <w:autoSpaceDN/>
        <w:bidi w:val="0"/>
        <w:adjustRightInd w:val="0"/>
        <w:snapToGrid w:val="0"/>
        <w:rPr>
          <w:rFonts w:hint="default"/>
          <w:highlight w:val="none"/>
          <w:lang w:eastAsia="zh-Hans"/>
        </w:rPr>
      </w:pPr>
      <w:r>
        <w:rPr>
          <w:rFonts w:hint="eastAsia"/>
          <w:highlight w:val="none"/>
          <w:lang w:val="en-US" w:eastAsia="zh-CN"/>
        </w:rPr>
        <w:t>项目决策</w:t>
      </w:r>
      <w:r>
        <w:rPr>
          <w:rFonts w:hint="default"/>
          <w:highlight w:val="none"/>
          <w:lang w:eastAsia="zh-Hans"/>
        </w:rPr>
        <w:t>，主要包括</w:t>
      </w:r>
      <w:r>
        <w:rPr>
          <w:rFonts w:hint="eastAsia"/>
          <w:highlight w:val="none"/>
          <w:lang w:val="en-US" w:eastAsia="zh-CN"/>
        </w:rPr>
        <w:t>立项依据充分性</w:t>
      </w:r>
      <w:r>
        <w:rPr>
          <w:rFonts w:hint="default"/>
          <w:highlight w:val="none"/>
          <w:lang w:eastAsia="zh-Hans"/>
        </w:rPr>
        <w:t>、</w:t>
      </w:r>
      <w:r>
        <w:rPr>
          <w:rFonts w:hint="eastAsia"/>
          <w:highlight w:val="none"/>
          <w:lang w:val="en-US" w:eastAsia="zh-CN"/>
        </w:rPr>
        <w:t>立项程序规范性</w:t>
      </w:r>
      <w:r>
        <w:rPr>
          <w:rFonts w:hint="default"/>
          <w:highlight w:val="none"/>
          <w:lang w:eastAsia="zh-Hans"/>
        </w:rPr>
        <w:t>、</w:t>
      </w:r>
      <w:r>
        <w:rPr>
          <w:rFonts w:hint="eastAsia"/>
          <w:highlight w:val="none"/>
          <w:lang w:val="en-US" w:eastAsia="zh-CN"/>
        </w:rPr>
        <w:t>绩效目标合理性</w:t>
      </w:r>
      <w:r>
        <w:rPr>
          <w:rFonts w:hint="default"/>
          <w:highlight w:val="none"/>
          <w:lang w:eastAsia="zh-Hans"/>
        </w:rPr>
        <w:t>、</w:t>
      </w:r>
      <w:r>
        <w:rPr>
          <w:rFonts w:hint="eastAsia"/>
          <w:highlight w:val="none"/>
          <w:lang w:val="en-US" w:eastAsia="zh-CN"/>
        </w:rPr>
        <w:t>绩效指标明确性</w:t>
      </w:r>
      <w:r>
        <w:rPr>
          <w:rFonts w:hint="default"/>
          <w:highlight w:val="none"/>
          <w:lang w:eastAsia="zh-Hans"/>
        </w:rPr>
        <w:t>、</w:t>
      </w:r>
      <w:r>
        <w:rPr>
          <w:rFonts w:hint="eastAsia"/>
          <w:highlight w:val="none"/>
          <w:lang w:val="en-US" w:eastAsia="zh-CN"/>
        </w:rPr>
        <w:t>预算编制科学性</w:t>
      </w:r>
      <w:r>
        <w:rPr>
          <w:rFonts w:hint="default"/>
          <w:highlight w:val="none"/>
          <w:lang w:eastAsia="zh-Hans"/>
        </w:rPr>
        <w:t>、</w:t>
      </w:r>
      <w:r>
        <w:rPr>
          <w:rFonts w:hint="eastAsia"/>
          <w:highlight w:val="none"/>
          <w:lang w:val="en-US" w:eastAsia="zh-CN"/>
        </w:rPr>
        <w:t>资金分配合理性6</w:t>
      </w:r>
      <w:r>
        <w:rPr>
          <w:rFonts w:hint="default"/>
          <w:highlight w:val="none"/>
          <w:lang w:eastAsia="zh-Hans"/>
        </w:rPr>
        <w:t>个方面。</w:t>
      </w:r>
    </w:p>
    <w:p>
      <w:pPr>
        <w:keepNext w:val="0"/>
        <w:keepLines w:val="0"/>
        <w:pageBreakBefore w:val="0"/>
        <w:kinsoku/>
        <w:wordWrap/>
        <w:overflowPunct/>
        <w:topLinePunct w:val="0"/>
        <w:autoSpaceDE/>
        <w:autoSpaceDN/>
        <w:bidi w:val="0"/>
        <w:adjustRightInd w:val="0"/>
        <w:snapToGrid w:val="0"/>
        <w:rPr>
          <w:rFonts w:hint="default"/>
          <w:highlight w:val="none"/>
          <w:lang w:eastAsia="zh-Hans"/>
        </w:rPr>
      </w:pPr>
      <w:r>
        <w:rPr>
          <w:rFonts w:hint="eastAsia"/>
          <w:highlight w:val="none"/>
          <w:lang w:val="en-US" w:eastAsia="zh-CN"/>
        </w:rPr>
        <w:t>项目过程</w:t>
      </w:r>
      <w:r>
        <w:rPr>
          <w:rFonts w:hint="default"/>
          <w:highlight w:val="none"/>
          <w:lang w:eastAsia="zh-Hans"/>
        </w:rPr>
        <w:t>，主要包括</w:t>
      </w:r>
      <w:r>
        <w:rPr>
          <w:rFonts w:hint="eastAsia"/>
          <w:highlight w:val="none"/>
          <w:lang w:val="en-US" w:eastAsia="zh-CN"/>
        </w:rPr>
        <w:t>资金到位率</w:t>
      </w:r>
      <w:r>
        <w:rPr>
          <w:rFonts w:hint="default"/>
          <w:highlight w:val="none"/>
          <w:lang w:eastAsia="zh-Hans"/>
        </w:rPr>
        <w:t>、</w:t>
      </w:r>
      <w:r>
        <w:rPr>
          <w:rFonts w:hint="eastAsia"/>
          <w:highlight w:val="none"/>
          <w:lang w:val="en-US" w:eastAsia="zh-CN"/>
        </w:rPr>
        <w:t>预算执行率、资金使用合规性</w:t>
      </w:r>
      <w:r>
        <w:rPr>
          <w:rFonts w:hint="default"/>
          <w:highlight w:val="none"/>
          <w:lang w:eastAsia="zh-Hans"/>
        </w:rPr>
        <w:t>、</w:t>
      </w:r>
      <w:r>
        <w:rPr>
          <w:rFonts w:hint="eastAsia"/>
          <w:highlight w:val="none"/>
          <w:lang w:val="en-US" w:eastAsia="zh-CN"/>
        </w:rPr>
        <w:t>管理制度健全性</w:t>
      </w:r>
      <w:r>
        <w:rPr>
          <w:rFonts w:hint="default"/>
          <w:highlight w:val="none"/>
          <w:lang w:eastAsia="zh-Hans"/>
        </w:rPr>
        <w:t>、</w:t>
      </w:r>
      <w:r>
        <w:rPr>
          <w:rFonts w:hint="eastAsia"/>
          <w:highlight w:val="none"/>
          <w:lang w:val="en-US" w:eastAsia="zh-CN"/>
        </w:rPr>
        <w:t>制度执行有效性5</w:t>
      </w:r>
      <w:r>
        <w:rPr>
          <w:rFonts w:hint="default"/>
          <w:highlight w:val="none"/>
          <w:lang w:eastAsia="zh-Hans"/>
        </w:rPr>
        <w:t>个方面。</w:t>
      </w:r>
    </w:p>
    <w:p>
      <w:pPr>
        <w:keepNext w:val="0"/>
        <w:keepLines w:val="0"/>
        <w:pageBreakBefore w:val="0"/>
        <w:kinsoku/>
        <w:wordWrap/>
        <w:overflowPunct/>
        <w:topLinePunct w:val="0"/>
        <w:autoSpaceDE/>
        <w:autoSpaceDN/>
        <w:bidi w:val="0"/>
        <w:adjustRightInd w:val="0"/>
        <w:snapToGrid w:val="0"/>
        <w:rPr>
          <w:rFonts w:hint="default"/>
          <w:highlight w:val="none"/>
          <w:lang w:val="en-US" w:eastAsia="zh-Hans"/>
        </w:rPr>
      </w:pPr>
      <w:r>
        <w:rPr>
          <w:rFonts w:hint="eastAsia"/>
          <w:highlight w:val="none"/>
          <w:lang w:val="en-US" w:eastAsia="zh-CN"/>
        </w:rPr>
        <w:t>项目产出</w:t>
      </w:r>
      <w:r>
        <w:rPr>
          <w:rFonts w:hint="default"/>
          <w:highlight w:val="none"/>
          <w:lang w:eastAsia="zh-Hans"/>
        </w:rPr>
        <w:t>，主要包括</w:t>
      </w:r>
      <w:r>
        <w:rPr>
          <w:rFonts w:hint="eastAsia" w:ascii="Times New Roman" w:hAnsi="Times New Roman" w:cs="Times New Roman"/>
          <w:highlight w:val="none"/>
          <w:lang w:val="en-US" w:eastAsia="zh-CN"/>
        </w:rPr>
        <w:t>公安</w:t>
      </w:r>
      <w:r>
        <w:rPr>
          <w:rFonts w:hint="eastAsia"/>
          <w:highlight w:val="none"/>
          <w:lang w:val="en-US" w:eastAsia="zh-CN"/>
        </w:rPr>
        <w:t>被装物资购置完成率</w:t>
      </w:r>
      <w:r>
        <w:rPr>
          <w:rFonts w:hint="default"/>
          <w:highlight w:val="none"/>
          <w:lang w:val="en-US" w:eastAsia="zh-Hans"/>
        </w:rPr>
        <w:t>、</w:t>
      </w:r>
      <w:r>
        <w:rPr>
          <w:rFonts w:hint="eastAsia"/>
          <w:highlight w:val="none"/>
          <w:lang w:val="en-US" w:eastAsia="zh-CN"/>
        </w:rPr>
        <w:t>电加热品种物资购置完成率</w:t>
      </w:r>
      <w:r>
        <w:rPr>
          <w:rFonts w:hint="default"/>
          <w:highlight w:val="none"/>
          <w:lang w:val="en-US" w:eastAsia="zh-Hans"/>
        </w:rPr>
        <w:t>、</w:t>
      </w:r>
      <w:r>
        <w:rPr>
          <w:rFonts w:hint="eastAsia"/>
          <w:highlight w:val="none"/>
          <w:lang w:val="en-US" w:eastAsia="zh-CN"/>
        </w:rPr>
        <w:t>全区人员实力审核统计完成率、被装物资配发单位数量完成率、公安被装物资购置合格率、电加热品种物资购置合格率、被装物资配发合格率、公安被装物资购置按期完成率、电加热品种物资购置按期完成率、被装物资配发按期完成率、公安被装物资购置成本控制有效性、电加热品种物资购置成本控制有效性12</w:t>
      </w:r>
      <w:r>
        <w:rPr>
          <w:rFonts w:hint="default"/>
          <w:highlight w:val="none"/>
          <w:lang w:val="en-US" w:eastAsia="zh-Hans"/>
        </w:rPr>
        <w:t>个方面。</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highlight w:val="none"/>
          <w:lang w:val="en-US" w:eastAsia="zh-Hans"/>
        </w:rPr>
      </w:pPr>
      <w:r>
        <w:rPr>
          <w:rFonts w:hint="eastAsia"/>
          <w:highlight w:val="none"/>
          <w:lang w:val="en-US" w:eastAsia="zh-CN"/>
        </w:rPr>
        <w:t>项目效益</w:t>
      </w:r>
      <w:r>
        <w:rPr>
          <w:rFonts w:hint="default"/>
          <w:highlight w:val="none"/>
          <w:lang w:eastAsia="zh-Hans"/>
        </w:rPr>
        <w:t>，具体包括</w:t>
      </w:r>
      <w:r>
        <w:rPr>
          <w:rFonts w:hint="eastAsia" w:ascii="Times New Roman" w:hAnsi="Times New Roman" w:cs="Times New Roman"/>
          <w:highlight w:val="none"/>
          <w:lang w:val="en-US" w:eastAsia="zh-CN"/>
        </w:rPr>
        <w:t>增强公安队伍的内务建设、促进公安队伍被装规范化、为相关行业增收、提高相关行业的经济活力、持续</w:t>
      </w:r>
      <w:r>
        <w:rPr>
          <w:rFonts w:hint="eastAsia" w:cs="Times New Roman"/>
          <w:highlight w:val="none"/>
          <w:lang w:val="en-US" w:eastAsia="zh-CN"/>
        </w:rPr>
        <w:t>提升</w:t>
      </w:r>
      <w:r>
        <w:rPr>
          <w:rFonts w:hint="eastAsia" w:ascii="Times New Roman" w:hAnsi="Times New Roman" w:cs="Times New Roman"/>
          <w:highlight w:val="none"/>
          <w:lang w:val="en-US" w:eastAsia="zh-CN"/>
        </w:rPr>
        <w:t>公安队伍的被装规范水平、持续</w:t>
      </w:r>
      <w:r>
        <w:rPr>
          <w:rFonts w:hint="eastAsia" w:cs="Times New Roman"/>
          <w:highlight w:val="none"/>
          <w:lang w:val="en-US" w:eastAsia="zh-CN"/>
        </w:rPr>
        <w:t>展现公安职业的良好形象</w:t>
      </w:r>
      <w:r>
        <w:rPr>
          <w:rFonts w:hint="eastAsia" w:ascii="Times New Roman" w:hAnsi="Times New Roman" w:cs="Times New Roman"/>
          <w:highlight w:val="none"/>
          <w:lang w:val="en-US" w:eastAsia="zh-CN"/>
        </w:rPr>
        <w:t>、</w:t>
      </w:r>
      <w:r>
        <w:rPr>
          <w:rFonts w:hint="eastAsia" w:cs="Times New Roman"/>
          <w:highlight w:val="none"/>
          <w:lang w:val="en-US" w:eastAsia="zh-CN"/>
        </w:rPr>
        <w:t>申领被装物资的公安人员的满意度</w:t>
      </w:r>
      <w:r>
        <w:rPr>
          <w:rFonts w:hint="eastAsia" w:ascii="Times New Roman" w:hAnsi="Times New Roman" w:cs="Times New Roman"/>
          <w:highlight w:val="none"/>
          <w:lang w:val="en-US" w:eastAsia="zh-CN"/>
        </w:rPr>
        <w:t>7</w:t>
      </w:r>
      <w:r>
        <w:rPr>
          <w:rFonts w:hint="default" w:ascii="Times New Roman" w:hAnsi="Times New Roman" w:cs="Times New Roman"/>
          <w:highlight w:val="none"/>
          <w:lang w:val="en-US" w:eastAsia="zh-Hans"/>
        </w:rPr>
        <w:t>个方面。</w:t>
      </w:r>
    </w:p>
    <w:p>
      <w:pPr>
        <w:pStyle w:val="6"/>
        <w:keepNext w:val="0"/>
        <w:keepLines w:val="0"/>
        <w:pageBreakBefore w:val="0"/>
        <w:kinsoku/>
        <w:wordWrap/>
        <w:overflowPunct/>
        <w:topLinePunct w:val="0"/>
        <w:autoSpaceDE/>
        <w:autoSpaceDN/>
        <w:bidi w:val="0"/>
        <w:adjustRightInd w:val="0"/>
        <w:snapToGrid w:val="0"/>
        <w:rPr>
          <w:rFonts w:hint="eastAsia" w:ascii="Times New Roman" w:hAnsi="Times New Roman"/>
          <w:lang w:val="en-US" w:eastAsia="zh-Hans"/>
        </w:rPr>
      </w:pPr>
      <w:bookmarkStart w:id="16" w:name="_Toc20691"/>
      <w:r>
        <w:rPr>
          <w:rFonts w:hint="eastAsia" w:ascii="Times New Roman" w:hAnsi="Times New Roman"/>
          <w:lang w:val="en-US" w:eastAsia="zh-Hans"/>
        </w:rPr>
        <w:t>（三）评价人员组成</w:t>
      </w:r>
      <w:r>
        <w:rPr>
          <w:rFonts w:hint="default" w:ascii="Times New Roman" w:hAnsi="Times New Roman"/>
          <w:lang w:val="en-US" w:eastAsia="zh-Hans"/>
        </w:rPr>
        <w:t>、</w:t>
      </w:r>
      <w:r>
        <w:rPr>
          <w:rFonts w:hint="eastAsia" w:ascii="Times New Roman" w:hAnsi="Times New Roman"/>
          <w:lang w:val="en-US" w:eastAsia="zh-Hans"/>
        </w:rPr>
        <w:t>绩效评价工作过程</w:t>
      </w:r>
      <w:bookmarkEnd w:id="16"/>
    </w:p>
    <w:p>
      <w:pPr>
        <w:pStyle w:val="7"/>
        <w:keepNext w:val="0"/>
        <w:keepLines w:val="0"/>
        <w:pageBreakBefore w:val="0"/>
        <w:kinsoku/>
        <w:wordWrap/>
        <w:overflowPunct/>
        <w:topLinePunct w:val="0"/>
        <w:autoSpaceDE/>
        <w:autoSpaceDN/>
        <w:bidi w:val="0"/>
        <w:adjustRightInd w:val="0"/>
        <w:snapToGrid w:val="0"/>
        <w:rPr>
          <w:rFonts w:hint="eastAsia"/>
        </w:rPr>
      </w:pPr>
      <w:r>
        <w:rPr>
          <w:rFonts w:hint="eastAsia"/>
          <w:lang w:val="en-US" w:eastAsia="zh-CN"/>
        </w:rPr>
        <w:t>1.</w:t>
      </w:r>
      <w:r>
        <w:rPr>
          <w:rFonts w:hint="eastAsia"/>
        </w:rPr>
        <w:t>前期准备</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highlight w:val="none"/>
          <w:lang w:val="en-US" w:eastAsia="zh-CN"/>
        </w:rPr>
        <w:t>主要包括：确定工作组</w:t>
      </w:r>
      <w:r>
        <w:rPr>
          <w:rFonts w:hint="eastAsia" w:ascii="Times New Roman" w:hAnsi="Times New Roman" w:eastAsia="仿宋_GB2312" w:cs="Times New Roman"/>
          <w:sz w:val="32"/>
          <w:lang w:val="en-US" w:eastAsia="zh-CN"/>
        </w:rPr>
        <w:t>人员、组织学习培训两个方面，具体如下：</w:t>
      </w:r>
    </w:p>
    <w:p>
      <w:pPr>
        <w:keepNext w:val="0"/>
        <w:keepLines w:val="0"/>
        <w:pageBreakBefore w:val="0"/>
        <w:kinsoku/>
        <w:wordWrap/>
        <w:overflowPunct/>
        <w:topLinePunct w:val="0"/>
        <w:autoSpaceDE/>
        <w:autoSpaceDN/>
        <w:bidi w:val="0"/>
        <w:adjustRightInd w:val="0"/>
        <w:snapToGrid w:val="0"/>
        <w:rPr>
          <w:rFonts w:hint="eastAsia"/>
          <w:b/>
          <w:bCs/>
          <w:lang w:val="en-US" w:eastAsia="zh-CN"/>
        </w:rPr>
      </w:pPr>
      <w:r>
        <w:rPr>
          <w:rFonts w:hint="eastAsia"/>
          <w:b/>
          <w:bCs/>
          <w:lang w:val="en-US" w:eastAsia="zh-CN"/>
        </w:rPr>
        <w:t>（1）确定工作组人员</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lang w:val="en-US" w:eastAsia="zh-CN"/>
        </w:rPr>
      </w:pPr>
      <w:r>
        <w:rPr>
          <w:rFonts w:hint="default" w:ascii="Times New Roman" w:hAnsi="Times New Roman" w:cstheme="minorBidi"/>
          <w:color w:val="auto"/>
          <w:kern w:val="2"/>
          <w:sz w:val="32"/>
          <w:szCs w:val="32"/>
          <w:highlight w:val="none"/>
          <w:lang w:val="en-US" w:eastAsia="zh-CN" w:bidi="ar-SA"/>
        </w:rPr>
        <w:t>为做好本次绩效评价工作，按照《内蒙古自治区项目支出绩效评价管理办法》要求，我公司专门成立了</w:t>
      </w:r>
      <w:r>
        <w:rPr>
          <w:rFonts w:hint="eastAsia" w:cs="Times New Roman"/>
          <w:sz w:val="32"/>
          <w:szCs w:val="32"/>
          <w:lang w:eastAsia="zh-CN"/>
        </w:rPr>
        <w:t>2023年内蒙古自治区公安厅被装购置费（全区公安被装采购项目）项目</w:t>
      </w:r>
      <w:r>
        <w:rPr>
          <w:rFonts w:hint="default" w:ascii="Times New Roman" w:hAnsi="Times New Roman" w:cstheme="minorBidi"/>
          <w:color w:val="auto"/>
          <w:kern w:val="2"/>
          <w:sz w:val="32"/>
          <w:szCs w:val="32"/>
          <w:highlight w:val="none"/>
          <w:lang w:val="en-US" w:eastAsia="zh-CN" w:bidi="ar-SA"/>
        </w:rPr>
        <w:t>小组</w:t>
      </w:r>
      <w:r>
        <w:rPr>
          <w:rFonts w:hint="eastAsia" w:ascii="Times New Roman" w:hAnsi="Times New Roman" w:eastAsia="仿宋_GB2312" w:cs="Times New Roman"/>
          <w:sz w:val="32"/>
          <w:lang w:val="en-US" w:eastAsia="zh-CN"/>
        </w:rPr>
        <w:t>，确认项目工作小组成员、专家组成员并明确小组成员分工。项目</w:t>
      </w:r>
      <w:r>
        <w:rPr>
          <w:rFonts w:hint="eastAsia" w:cs="Times New Roman"/>
          <w:sz w:val="32"/>
          <w:lang w:val="en-US" w:eastAsia="zh-CN"/>
        </w:rPr>
        <w:t>组</w:t>
      </w:r>
      <w:r>
        <w:rPr>
          <w:rFonts w:hint="eastAsia" w:ascii="Times New Roman" w:hAnsi="Times New Roman" w:eastAsia="仿宋_GB2312" w:cs="Times New Roman"/>
          <w:sz w:val="32"/>
          <w:lang w:val="en-US" w:eastAsia="zh-CN"/>
        </w:rPr>
        <w:t>负责人对绩效评价总质量负责，在委派评价人员时，充分考虑相关人员的专业能力，确信工作组整体上具有完成本项目绩效评价的能力，并遵循相关的职业道德要求，能够按照</w:t>
      </w:r>
      <w:r>
        <w:rPr>
          <w:rFonts w:hint="eastAsia" w:cs="Times New Roman"/>
          <w:sz w:val="32"/>
          <w:lang w:val="en-US" w:eastAsia="zh-CN"/>
        </w:rPr>
        <w:t>委托协议</w:t>
      </w:r>
      <w:r>
        <w:rPr>
          <w:rFonts w:hint="eastAsia" w:ascii="Times New Roman" w:hAnsi="Times New Roman" w:eastAsia="仿宋_GB2312" w:cs="Times New Roman"/>
          <w:sz w:val="32"/>
          <w:lang w:val="en-US" w:eastAsia="zh-CN"/>
        </w:rPr>
        <w:t>的约定高质量地完成评价业务。</w:t>
      </w:r>
    </w:p>
    <w:p>
      <w:pPr>
        <w:pStyle w:val="11"/>
        <w:keepNext w:val="0"/>
        <w:keepLines w:val="0"/>
        <w:pageBreakBefore w:val="0"/>
        <w:kinsoku/>
        <w:wordWrap/>
        <w:overflowPunct/>
        <w:topLinePunct w:val="0"/>
        <w:autoSpaceDE/>
        <w:autoSpaceDN/>
        <w:bidi w:val="0"/>
        <w:adjustRightInd w:val="0"/>
        <w:snapToGrid w:val="0"/>
        <w:rPr>
          <w:rFonts w:hint="default"/>
          <w:lang w:val="en-US" w:eastAsia="zh-CN"/>
        </w:rPr>
      </w:pPr>
      <w:r>
        <w:t>表</w:t>
      </w:r>
      <w:r>
        <w:rPr>
          <w:rFonts w:hint="eastAsia"/>
          <w:lang w:val="en-US" w:eastAsia="zh-CN"/>
        </w:rPr>
        <w:t>1</w:t>
      </w:r>
      <w:r>
        <w:rPr>
          <w:rFonts w:hint="eastAsia"/>
          <w:lang w:eastAsia="zh-CN"/>
        </w:rPr>
        <w:t>：</w:t>
      </w:r>
      <w:r>
        <w:rPr>
          <w:rFonts w:hint="eastAsia"/>
          <w:lang w:val="en-US" w:eastAsia="zh-CN"/>
        </w:rPr>
        <w:t>本项目评价人员组成表</w:t>
      </w:r>
    </w:p>
    <w:tbl>
      <w:tblPr>
        <w:tblStyle w:val="40"/>
        <w:tblW w:w="5221" w:type="pct"/>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894"/>
        <w:gridCol w:w="1342"/>
        <w:gridCol w:w="1350"/>
        <w:gridCol w:w="1346"/>
        <w:gridCol w:w="4184"/>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662" w:hRule="atLeast"/>
          <w:jc w:val="center"/>
        </w:trPr>
        <w:tc>
          <w:tcPr>
            <w:tcW w:w="490"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序号</w:t>
            </w:r>
          </w:p>
        </w:tc>
        <w:tc>
          <w:tcPr>
            <w:tcW w:w="736"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姓名</w:t>
            </w:r>
          </w:p>
        </w:tc>
        <w:tc>
          <w:tcPr>
            <w:tcW w:w="740"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本项目任职</w:t>
            </w:r>
          </w:p>
        </w:tc>
        <w:tc>
          <w:tcPr>
            <w:tcW w:w="738"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职称或执业资格</w:t>
            </w:r>
          </w:p>
        </w:tc>
        <w:tc>
          <w:tcPr>
            <w:tcW w:w="2294"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具体工作职责</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964" w:hRule="atLeast"/>
          <w:jc w:val="center"/>
        </w:trPr>
        <w:tc>
          <w:tcPr>
            <w:tcW w:w="49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1</w:t>
            </w:r>
          </w:p>
        </w:tc>
        <w:tc>
          <w:tcPr>
            <w:tcW w:w="73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李菲萍</w:t>
            </w:r>
          </w:p>
        </w:tc>
        <w:tc>
          <w:tcPr>
            <w:tcW w:w="7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主评人</w:t>
            </w:r>
          </w:p>
        </w:tc>
        <w:tc>
          <w:tcPr>
            <w:tcW w:w="7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高级会计师（正高）</w:t>
            </w:r>
          </w:p>
        </w:tc>
        <w:tc>
          <w:tcPr>
            <w:tcW w:w="229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负责服务质量的整体把控、负责协调沟通，编制工作计划，进行团队管理。</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964" w:hRule="atLeast"/>
          <w:jc w:val="center"/>
        </w:trPr>
        <w:tc>
          <w:tcPr>
            <w:tcW w:w="49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2</w:t>
            </w:r>
          </w:p>
        </w:tc>
        <w:tc>
          <w:tcPr>
            <w:tcW w:w="73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陈洁</w:t>
            </w:r>
          </w:p>
        </w:tc>
        <w:tc>
          <w:tcPr>
            <w:tcW w:w="7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专家</w:t>
            </w:r>
          </w:p>
        </w:tc>
        <w:tc>
          <w:tcPr>
            <w:tcW w:w="7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注册会计师</w:t>
            </w:r>
          </w:p>
        </w:tc>
        <w:tc>
          <w:tcPr>
            <w:tcW w:w="229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负责绩效目标辅导审核、项目重点绩效评价的现场核查，项目日常管理、评价报告撰写。</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964" w:hRule="atLeast"/>
          <w:jc w:val="center"/>
        </w:trPr>
        <w:tc>
          <w:tcPr>
            <w:tcW w:w="49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3</w:t>
            </w:r>
          </w:p>
        </w:tc>
        <w:tc>
          <w:tcPr>
            <w:tcW w:w="73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兰瑜</w:t>
            </w:r>
          </w:p>
        </w:tc>
        <w:tc>
          <w:tcPr>
            <w:tcW w:w="7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专家</w:t>
            </w:r>
          </w:p>
        </w:tc>
        <w:tc>
          <w:tcPr>
            <w:tcW w:w="7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高级会计师</w:t>
            </w:r>
          </w:p>
        </w:tc>
        <w:tc>
          <w:tcPr>
            <w:tcW w:w="229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负责绩效目标辅导审核、项目重点绩效评价的现场核查，项目日常管理、评价报告撰写。</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964" w:hRule="atLeast"/>
          <w:jc w:val="center"/>
        </w:trPr>
        <w:tc>
          <w:tcPr>
            <w:tcW w:w="49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4</w:t>
            </w:r>
          </w:p>
        </w:tc>
        <w:tc>
          <w:tcPr>
            <w:tcW w:w="73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李颖</w:t>
            </w:r>
          </w:p>
        </w:tc>
        <w:tc>
          <w:tcPr>
            <w:tcW w:w="7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项目技术人员</w:t>
            </w:r>
          </w:p>
        </w:tc>
        <w:tc>
          <w:tcPr>
            <w:tcW w:w="73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高级经济师（经济）</w:t>
            </w:r>
          </w:p>
        </w:tc>
        <w:tc>
          <w:tcPr>
            <w:tcW w:w="229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val="0"/>
                <w:bCs w:val="0"/>
                <w:snapToGrid/>
                <w:kern w:val="2"/>
                <w:sz w:val="24"/>
                <w:szCs w:val="24"/>
                <w:lang w:val="en-US" w:eastAsia="zh-CN" w:bidi="ar"/>
              </w:rPr>
            </w:pPr>
            <w:r>
              <w:rPr>
                <w:rFonts w:hint="eastAsia" w:ascii="仿宋" w:hAnsi="仿宋" w:eastAsia="仿宋" w:cs="仿宋"/>
                <w:b w:val="0"/>
                <w:bCs w:val="0"/>
                <w:snapToGrid/>
                <w:kern w:val="2"/>
                <w:sz w:val="24"/>
                <w:szCs w:val="24"/>
                <w:lang w:val="en-US" w:eastAsia="zh-CN" w:bidi="ar"/>
              </w:rPr>
              <w:t>编制实施方案、绩效评价指标体系、负责财务数据汇总整理、凭证审核、复核报告编写等。</w:t>
            </w:r>
          </w:p>
        </w:tc>
      </w:tr>
    </w:tbl>
    <w:p>
      <w:pPr>
        <w:keepNext w:val="0"/>
        <w:keepLines w:val="0"/>
        <w:pageBreakBefore w:val="0"/>
        <w:widowControl w:val="0"/>
        <w:kinsoku/>
        <w:wordWrap/>
        <w:overflowPunct/>
        <w:topLinePunct w:val="0"/>
        <w:autoSpaceDE/>
        <w:autoSpaceDN/>
        <w:bidi w:val="0"/>
        <w:adjustRightInd w:val="0"/>
        <w:snapToGrid w:val="0"/>
        <w:spacing w:before="313" w:beforeLines="100"/>
        <w:textAlignment w:val="auto"/>
        <w:rPr>
          <w:rFonts w:hint="eastAsia"/>
          <w:b/>
          <w:bCs/>
          <w:lang w:eastAsia="zh-CN"/>
        </w:rPr>
      </w:pPr>
      <w:r>
        <w:rPr>
          <w:rFonts w:hint="eastAsia"/>
          <w:b/>
          <w:bCs/>
          <w:lang w:eastAsia="zh-CN"/>
        </w:rPr>
        <w:t>（</w:t>
      </w:r>
      <w:r>
        <w:rPr>
          <w:rFonts w:hint="eastAsia"/>
          <w:b/>
          <w:bCs/>
          <w:lang w:val="en-US" w:eastAsia="zh-CN"/>
        </w:rPr>
        <w:t>2</w:t>
      </w:r>
      <w:r>
        <w:rPr>
          <w:rFonts w:hint="eastAsia"/>
          <w:b/>
          <w:bCs/>
          <w:lang w:eastAsia="zh-CN"/>
        </w:rPr>
        <w:t>）组织学习培训</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eastAsia" w:cs="Times New Roman"/>
          <w:sz w:val="32"/>
          <w:szCs w:val="32"/>
          <w:lang w:val="en-US" w:eastAsia="zh-CN"/>
        </w:rPr>
        <w:t>接到评价任务后，我公司立即成立项目小组并</w:t>
      </w:r>
      <w:r>
        <w:rPr>
          <w:rFonts w:hint="eastAsia" w:ascii="Times New Roman" w:hAnsi="Times New Roman" w:eastAsia="仿宋_GB2312" w:cs="Times New Roman"/>
          <w:sz w:val="32"/>
          <w:szCs w:val="32"/>
          <w:lang w:eastAsia="zh-CN"/>
        </w:rPr>
        <w:t>组织项目小组成员开展</w:t>
      </w:r>
      <w:r>
        <w:rPr>
          <w:rFonts w:hint="eastAsia" w:cs="Times New Roman"/>
          <w:sz w:val="32"/>
          <w:szCs w:val="32"/>
          <w:lang w:eastAsia="zh-CN"/>
        </w:rPr>
        <w:t>2023年内蒙古自治区公安厅被装购置费（全区公安被装采购项目）项目</w:t>
      </w:r>
      <w:r>
        <w:rPr>
          <w:rFonts w:hint="eastAsia" w:ascii="Times New Roman" w:hAnsi="Times New Roman" w:eastAsia="仿宋_GB2312" w:cs="Times New Roman"/>
          <w:sz w:val="32"/>
          <w:szCs w:val="32"/>
          <w:lang w:eastAsia="zh-CN"/>
        </w:rPr>
        <w:t>绩效评价工作的学习与培训</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lang w:eastAsia="zh-CN"/>
        </w:rPr>
        <w:t>项目</w:t>
      </w:r>
      <w:r>
        <w:rPr>
          <w:rFonts w:hint="eastAsia" w:cs="Times New Roman"/>
          <w:sz w:val="32"/>
          <w:szCs w:val="32"/>
          <w:lang w:val="en-US" w:eastAsia="zh-CN"/>
        </w:rPr>
        <w:t>组</w:t>
      </w:r>
      <w:r>
        <w:rPr>
          <w:rFonts w:hint="eastAsia" w:ascii="Times New Roman" w:hAnsi="Times New Roman" w:eastAsia="仿宋_GB2312" w:cs="Times New Roman"/>
          <w:sz w:val="32"/>
          <w:szCs w:val="32"/>
          <w:lang w:eastAsia="zh-CN"/>
        </w:rPr>
        <w:t>负责人对本次绩效评价工作作出统一安排与部署，明确</w:t>
      </w:r>
      <w:r>
        <w:rPr>
          <w:rFonts w:hint="eastAsia" w:ascii="Times New Roman" w:hAnsi="Times New Roman" w:cs="Times New Roman"/>
          <w:sz w:val="32"/>
          <w:szCs w:val="32"/>
          <w:lang w:val="en-US" w:eastAsia="zh-CN"/>
        </w:rPr>
        <w:t>了</w:t>
      </w:r>
      <w:r>
        <w:rPr>
          <w:rFonts w:hint="eastAsia" w:ascii="Times New Roman" w:hAnsi="Times New Roman" w:eastAsia="仿宋_GB2312" w:cs="Times New Roman"/>
          <w:sz w:val="32"/>
          <w:szCs w:val="32"/>
          <w:lang w:eastAsia="zh-CN"/>
        </w:rPr>
        <w:t>评价工作开展须遵守的原则与规定，同时对本项目指标体系的设置进行了分享与交流，明确</w:t>
      </w:r>
      <w:r>
        <w:rPr>
          <w:rFonts w:hint="eastAsia" w:ascii="Times New Roman" w:hAnsi="Times New Roman" w:cs="Times New Roman"/>
          <w:sz w:val="32"/>
          <w:szCs w:val="32"/>
          <w:lang w:val="en-US" w:eastAsia="zh-CN"/>
        </w:rPr>
        <w:t>了</w:t>
      </w:r>
      <w:r>
        <w:rPr>
          <w:rFonts w:hint="eastAsia" w:ascii="Times New Roman" w:hAnsi="Times New Roman" w:eastAsia="仿宋_GB2312" w:cs="Times New Roman"/>
          <w:sz w:val="32"/>
          <w:szCs w:val="32"/>
          <w:lang w:eastAsia="zh-CN"/>
        </w:rPr>
        <w:t>后续评价工作的程序与要求。</w:t>
      </w:r>
    </w:p>
    <w:p>
      <w:pPr>
        <w:pStyle w:val="7"/>
        <w:keepNext w:val="0"/>
        <w:keepLines w:val="0"/>
        <w:pageBreakBefore w:val="0"/>
        <w:kinsoku/>
        <w:wordWrap/>
        <w:overflowPunct/>
        <w:topLinePunct w:val="0"/>
        <w:autoSpaceDE/>
        <w:autoSpaceDN/>
        <w:bidi w:val="0"/>
        <w:adjustRightInd w:val="0"/>
        <w:snapToGrid w:val="0"/>
        <w:rPr>
          <w:rFonts w:hint="eastAsia"/>
        </w:rPr>
      </w:pPr>
      <w:r>
        <w:rPr>
          <w:rFonts w:hint="eastAsia"/>
          <w:lang w:val="en-US" w:eastAsia="zh-CN"/>
        </w:rPr>
        <w:t>2.</w:t>
      </w:r>
      <w:r>
        <w:rPr>
          <w:rFonts w:hint="eastAsia"/>
        </w:rPr>
        <w:t>组织实施</w:t>
      </w:r>
    </w:p>
    <w:p>
      <w:pPr>
        <w:keepNext w:val="0"/>
        <w:keepLines w:val="0"/>
        <w:pageBreakBefore w:val="0"/>
        <w:kinsoku/>
        <w:wordWrap/>
        <w:overflowPunct/>
        <w:topLinePunct w:val="0"/>
        <w:autoSpaceDE/>
        <w:autoSpaceDN/>
        <w:bidi w:val="0"/>
        <w:adjustRightInd w:val="0"/>
        <w:snapToGrid w:val="0"/>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）收集、检查与项目有关资料</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szCs w:val="32"/>
          <w:lang w:eastAsia="zh-CN"/>
        </w:rPr>
        <w:t>查阅与项目相关的党中央、国务院以及自治区制定的国民经济与社会发展规划、方针政策，了解项目的背景情况；查阅项目</w:t>
      </w:r>
      <w:r>
        <w:rPr>
          <w:rFonts w:hint="eastAsia" w:cs="Times New Roman"/>
          <w:sz w:val="32"/>
          <w:lang w:val="en-US" w:eastAsia="zh-CN"/>
        </w:rPr>
        <w:t>决策</w:t>
      </w:r>
      <w:r>
        <w:rPr>
          <w:rFonts w:hint="eastAsia" w:ascii="Times New Roman" w:hAnsi="Times New Roman" w:eastAsia="仿宋_GB2312" w:cs="Times New Roman"/>
          <w:sz w:val="32"/>
          <w:lang w:val="en-US" w:eastAsia="zh-CN"/>
        </w:rPr>
        <w:t>、</w:t>
      </w:r>
      <w:r>
        <w:rPr>
          <w:rFonts w:hint="eastAsia" w:cs="Times New Roman"/>
          <w:sz w:val="32"/>
          <w:lang w:val="en-US" w:eastAsia="zh-CN"/>
        </w:rPr>
        <w:t>过程</w:t>
      </w:r>
      <w:r>
        <w:rPr>
          <w:rFonts w:hint="eastAsia" w:ascii="Times New Roman" w:hAnsi="Times New Roman" w:eastAsia="仿宋_GB2312" w:cs="Times New Roman"/>
          <w:sz w:val="32"/>
          <w:lang w:val="en-US" w:eastAsia="zh-CN"/>
        </w:rPr>
        <w:t>、</w:t>
      </w:r>
      <w:r>
        <w:rPr>
          <w:rFonts w:hint="eastAsia" w:cs="Times New Roman"/>
          <w:sz w:val="32"/>
          <w:lang w:val="en-US" w:eastAsia="zh-CN"/>
        </w:rPr>
        <w:t>产出</w:t>
      </w:r>
      <w:r>
        <w:rPr>
          <w:rFonts w:hint="eastAsia" w:ascii="Times New Roman" w:hAnsi="Times New Roman" w:eastAsia="仿宋_GB2312" w:cs="Times New Roman"/>
          <w:sz w:val="32"/>
          <w:lang w:val="en-US" w:eastAsia="zh-CN"/>
        </w:rPr>
        <w:t>、</w:t>
      </w:r>
      <w:r>
        <w:rPr>
          <w:rFonts w:hint="eastAsia" w:cs="Times New Roman"/>
          <w:sz w:val="32"/>
          <w:lang w:val="en-US" w:eastAsia="zh-CN"/>
        </w:rPr>
        <w:t>效益</w:t>
      </w:r>
      <w:r>
        <w:rPr>
          <w:rFonts w:hint="eastAsia" w:ascii="Times New Roman" w:hAnsi="Times New Roman" w:eastAsia="仿宋_GB2312" w:cs="Times New Roman"/>
          <w:sz w:val="32"/>
          <w:lang w:val="en-US" w:eastAsia="zh-CN"/>
        </w:rPr>
        <w:t>方面的情况。</w:t>
      </w:r>
    </w:p>
    <w:p>
      <w:pPr>
        <w:keepNext w:val="0"/>
        <w:keepLines w:val="0"/>
        <w:pageBreakBefore w:val="0"/>
        <w:kinsoku/>
        <w:wordWrap/>
        <w:overflowPunct/>
        <w:topLinePunct w:val="0"/>
        <w:autoSpaceDE/>
        <w:autoSpaceDN/>
        <w:bidi w:val="0"/>
        <w:adjustRightInd w:val="0"/>
        <w:snapToGrid w:val="0"/>
        <w:rPr>
          <w:rFonts w:hint="eastAsia"/>
          <w:b/>
          <w:bCs/>
          <w:lang w:eastAsia="zh-CN"/>
        </w:rPr>
      </w:pPr>
      <w:r>
        <w:rPr>
          <w:rFonts w:hint="eastAsia"/>
          <w:b/>
          <w:bCs/>
          <w:lang w:val="en-US" w:eastAsia="zh-CN"/>
        </w:rPr>
        <w:t>（2）</w:t>
      </w:r>
      <w:r>
        <w:rPr>
          <w:rFonts w:hint="eastAsia"/>
          <w:b/>
          <w:bCs/>
          <w:lang w:eastAsia="zh-CN"/>
        </w:rPr>
        <w:t>收集与项目</w:t>
      </w:r>
      <w:r>
        <w:rPr>
          <w:rFonts w:hint="eastAsia"/>
          <w:b/>
          <w:bCs/>
          <w:lang w:val="en-US" w:eastAsia="zh-CN"/>
        </w:rPr>
        <w:t>相关的数据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lang w:eastAsia="zh-CN"/>
        </w:rPr>
        <w:t>查阅</w:t>
      </w:r>
      <w:r>
        <w:rPr>
          <w:rFonts w:hint="eastAsia" w:cs="Times New Roman"/>
          <w:sz w:val="32"/>
          <w:lang w:val="en-US" w:eastAsia="zh-CN"/>
        </w:rPr>
        <w:t>2023年内蒙古自治区公安厅被装购置费（全区公安被装采购项目）项目</w:t>
      </w:r>
      <w:r>
        <w:rPr>
          <w:rFonts w:hint="eastAsia" w:ascii="Times New Roman" w:hAnsi="Times New Roman" w:eastAsia="仿宋_GB2312" w:cs="Times New Roman"/>
          <w:sz w:val="32"/>
          <w:highlight w:val="none"/>
          <w:lang w:eastAsia="zh-CN"/>
        </w:rPr>
        <w:t>的相关资料，</w:t>
      </w:r>
      <w:r>
        <w:rPr>
          <w:rFonts w:hint="eastAsia" w:ascii="Times New Roman" w:hAnsi="Times New Roman" w:eastAsia="仿宋_GB2312" w:cs="Times New Roman"/>
          <w:sz w:val="32"/>
          <w:highlight w:val="none"/>
          <w:lang w:val="en-US" w:eastAsia="zh-CN"/>
        </w:rPr>
        <w:t>收集项目相关的数据（如</w:t>
      </w:r>
      <w:r>
        <w:rPr>
          <w:rFonts w:hint="eastAsia" w:ascii="Times New Roman" w:hAnsi="Times New Roman" w:cs="Times New Roman"/>
          <w:highlight w:val="none"/>
          <w:lang w:val="en-US" w:eastAsia="zh-CN"/>
        </w:rPr>
        <w:t>公安</w:t>
      </w:r>
      <w:r>
        <w:rPr>
          <w:rFonts w:hint="eastAsia"/>
          <w:highlight w:val="none"/>
          <w:lang w:val="en-US" w:eastAsia="zh-CN"/>
        </w:rPr>
        <w:t>被装物资购置完成率</w:t>
      </w:r>
      <w:r>
        <w:rPr>
          <w:rFonts w:hint="default"/>
          <w:highlight w:val="none"/>
          <w:lang w:val="en-US" w:eastAsia="zh-Hans"/>
        </w:rPr>
        <w:t>、</w:t>
      </w:r>
      <w:r>
        <w:rPr>
          <w:rFonts w:hint="eastAsia"/>
          <w:highlight w:val="none"/>
          <w:lang w:val="en-US" w:eastAsia="zh-CN"/>
        </w:rPr>
        <w:t>电加热品种物资购置完成率</w:t>
      </w:r>
      <w:r>
        <w:rPr>
          <w:rFonts w:hint="default"/>
          <w:highlight w:val="none"/>
          <w:lang w:val="en-US" w:eastAsia="zh-Hans"/>
        </w:rPr>
        <w:t>、</w:t>
      </w:r>
      <w:r>
        <w:rPr>
          <w:rFonts w:hint="eastAsia"/>
          <w:highlight w:val="none"/>
          <w:lang w:val="en-US" w:eastAsia="zh-CN"/>
        </w:rPr>
        <w:t>全区人员实力审核统计完成率、被装物资配发单位数量完成率、公安被装物资购置合格率、电加热品种物资购置合格率、被装物资配发合格率</w:t>
      </w:r>
      <w:r>
        <w:rPr>
          <w:rFonts w:hint="eastAsia" w:cs="Times New Roman"/>
          <w:sz w:val="32"/>
          <w:highlight w:val="none"/>
          <w:lang w:val="en-US" w:eastAsia="zh-CN"/>
        </w:rPr>
        <w:t>、项目完成时间、成本控制有效性</w:t>
      </w:r>
      <w:r>
        <w:rPr>
          <w:rFonts w:hint="eastAsia" w:ascii="Times New Roman" w:hAnsi="Times New Roman" w:eastAsia="仿宋_GB2312" w:cs="Times New Roman"/>
          <w:sz w:val="32"/>
          <w:highlight w:val="none"/>
          <w:lang w:val="en-US" w:eastAsia="zh-CN"/>
        </w:rPr>
        <w:t>等）。</w:t>
      </w:r>
    </w:p>
    <w:p>
      <w:pPr>
        <w:keepNext w:val="0"/>
        <w:keepLines w:val="0"/>
        <w:pageBreakBefore w:val="0"/>
        <w:kinsoku/>
        <w:wordWrap/>
        <w:overflowPunct/>
        <w:topLinePunct w:val="0"/>
        <w:autoSpaceDE/>
        <w:autoSpaceDN/>
        <w:bidi w:val="0"/>
        <w:adjustRightInd w:val="0"/>
        <w:snapToGrid w:val="0"/>
        <w:rPr>
          <w:rFonts w:hint="default"/>
          <w:b/>
          <w:bCs/>
          <w:lang w:val="en-US" w:eastAsia="zh-CN"/>
        </w:rPr>
      </w:pPr>
      <w:r>
        <w:rPr>
          <w:rFonts w:hint="eastAsia"/>
          <w:b/>
          <w:bCs/>
          <w:lang w:val="en-US" w:eastAsia="zh-CN"/>
        </w:rPr>
        <w:t>（3）问卷调查设计</w:t>
      </w:r>
    </w:p>
    <w:p>
      <w:pPr>
        <w:keepNext w:val="0"/>
        <w:keepLines w:val="0"/>
        <w:pageBreakBefore w:val="0"/>
        <w:kinsoku/>
        <w:wordWrap/>
        <w:overflowPunct/>
        <w:topLinePunct w:val="0"/>
        <w:autoSpaceDE/>
        <w:autoSpaceDN/>
        <w:bidi w:val="0"/>
        <w:adjustRightInd w:val="0"/>
        <w:snapToGrid w:val="0"/>
        <w:rPr>
          <w:rFonts w:hint="default"/>
          <w:b/>
          <w:bCs/>
          <w:highlight w:val="none"/>
          <w:lang w:val="en-US" w:eastAsia="zh-CN"/>
        </w:rPr>
      </w:pPr>
      <w:r>
        <w:rPr>
          <w:rFonts w:hint="default"/>
          <w:b/>
          <w:bCs/>
          <w:highlight w:val="none"/>
          <w:lang w:val="en-US" w:eastAsia="zh-CN"/>
        </w:rPr>
        <w:t>①调查对象、目的和内容</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a.</w:t>
      </w:r>
      <w:r>
        <w:rPr>
          <w:rFonts w:hint="default"/>
          <w:lang w:val="en-US" w:eastAsia="zh-CN"/>
        </w:rPr>
        <w:t>调查对象</w:t>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default"/>
          <w:highlight w:val="none"/>
          <w:lang w:val="en-US" w:eastAsia="zh-CN"/>
        </w:rPr>
        <w:t>本次调研的对象为</w:t>
      </w:r>
      <w:r>
        <w:rPr>
          <w:rFonts w:hint="eastAsia"/>
          <w:highlight w:val="none"/>
          <w:lang w:val="en-US" w:eastAsia="zh-CN"/>
        </w:rPr>
        <w:t>2023年内蒙古自治区公安厅被装购置费（全区公安被装采购项目）项目覆盖的所有群体。</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b.</w:t>
      </w:r>
      <w:r>
        <w:rPr>
          <w:rFonts w:hint="default"/>
          <w:lang w:val="en-US" w:eastAsia="zh-CN"/>
        </w:rPr>
        <w:t>调查目的</w:t>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default"/>
          <w:highlight w:val="none"/>
          <w:lang w:val="en-US" w:eastAsia="zh-CN"/>
        </w:rPr>
        <w:t>为更有效地反映项目绩效，客观测定</w:t>
      </w:r>
      <w:r>
        <w:rPr>
          <w:rFonts w:hint="eastAsia"/>
          <w:highlight w:val="none"/>
          <w:lang w:val="en-US" w:eastAsia="zh-CN"/>
        </w:rPr>
        <w:t>项目实施后</w:t>
      </w:r>
      <w:r>
        <w:rPr>
          <w:rFonts w:hint="default"/>
          <w:highlight w:val="none"/>
          <w:lang w:val="en-US" w:eastAsia="zh-CN"/>
        </w:rPr>
        <w:t>的社会效果，依据公共支出绩效评价为</w:t>
      </w:r>
      <w:r>
        <w:rPr>
          <w:rFonts w:hint="eastAsia"/>
          <w:highlight w:val="none"/>
          <w:lang w:val="en-US" w:eastAsia="zh-CN"/>
        </w:rPr>
        <w:t>委托单位</w:t>
      </w:r>
      <w:r>
        <w:rPr>
          <w:rFonts w:hint="default"/>
          <w:highlight w:val="none"/>
          <w:lang w:val="en-US" w:eastAsia="zh-CN"/>
        </w:rPr>
        <w:t>服务的原理，引入</w:t>
      </w:r>
      <w:r>
        <w:rPr>
          <w:rFonts w:hint="eastAsia"/>
          <w:highlight w:val="none"/>
          <w:lang w:val="en-US" w:eastAsia="zh-CN"/>
        </w:rPr>
        <w:t>申领被装物资的公安人员的满意度，</w:t>
      </w:r>
      <w:r>
        <w:rPr>
          <w:rFonts w:hint="default"/>
          <w:highlight w:val="none"/>
          <w:lang w:val="en-US" w:eastAsia="zh-CN"/>
        </w:rPr>
        <w:t>对项目实施开展满意度调查。</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c.</w:t>
      </w:r>
      <w:r>
        <w:rPr>
          <w:rFonts w:hint="default"/>
          <w:lang w:val="en-US" w:eastAsia="zh-CN"/>
        </w:rPr>
        <w:t>调查内容</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项目的满意程度，包括对该项目</w:t>
      </w:r>
      <w:r>
        <w:rPr>
          <w:rFonts w:hint="eastAsia"/>
          <w:lang w:val="en-US" w:eastAsia="zh-CN"/>
        </w:rPr>
        <w:t>实施过程</w:t>
      </w:r>
      <w:r>
        <w:rPr>
          <w:rFonts w:hint="default"/>
          <w:lang w:val="en-US" w:eastAsia="zh-CN"/>
        </w:rPr>
        <w:t>的</w:t>
      </w:r>
      <w:r>
        <w:rPr>
          <w:rFonts w:hint="eastAsia"/>
          <w:lang w:val="en-US" w:eastAsia="zh-CN"/>
        </w:rPr>
        <w:t>满意程度</w:t>
      </w:r>
      <w:r>
        <w:rPr>
          <w:rFonts w:hint="default"/>
          <w:lang w:val="en-US" w:eastAsia="zh-CN"/>
        </w:rPr>
        <w:t>、</w:t>
      </w:r>
      <w:r>
        <w:rPr>
          <w:rFonts w:hint="eastAsia"/>
          <w:lang w:val="en-US" w:eastAsia="zh-CN"/>
        </w:rPr>
        <w:t>项目实施后带来的效益、</w:t>
      </w:r>
      <w:r>
        <w:rPr>
          <w:rFonts w:hint="default"/>
          <w:lang w:val="en-US" w:eastAsia="zh-CN"/>
        </w:rPr>
        <w:t>对项目整体的满意度、项目进行过程中有待改进的方面及合理化建议。</w:t>
      </w:r>
    </w:p>
    <w:p>
      <w:pPr>
        <w:keepNext w:val="0"/>
        <w:keepLines w:val="0"/>
        <w:pageBreakBefore w:val="0"/>
        <w:kinsoku/>
        <w:wordWrap/>
        <w:overflowPunct/>
        <w:topLinePunct w:val="0"/>
        <w:autoSpaceDE/>
        <w:autoSpaceDN/>
        <w:bidi w:val="0"/>
        <w:adjustRightInd w:val="0"/>
        <w:snapToGrid w:val="0"/>
        <w:rPr>
          <w:rFonts w:hint="default"/>
          <w:b/>
          <w:bCs/>
          <w:lang w:val="en-US" w:eastAsia="zh-CN"/>
        </w:rPr>
      </w:pPr>
      <w:r>
        <w:rPr>
          <w:rFonts w:hint="default"/>
          <w:b/>
          <w:bCs/>
          <w:lang w:val="en-US" w:eastAsia="zh-CN"/>
        </w:rPr>
        <w:t>②调查方式</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本次满意度问卷调研计划主要通过调查问卷发放的方式进行。具体将根据与资金管理方沟通情况进行调整，如需要项目组评价人员现场发放的，则将调整为现场发放。</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调查分为如下三个步骤：</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步骤一：实地调查前的工作准备</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结合项目的实际情况，根据项目的规模和影响范围确定进行问卷调查的样本。</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步骤二：开展实地调查</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根据调查要求，绩效评价小组开展</w:t>
      </w:r>
      <w:r>
        <w:rPr>
          <w:rFonts w:hint="eastAsia"/>
          <w:lang w:val="en-US" w:eastAsia="zh-CN"/>
        </w:rPr>
        <w:t>了</w:t>
      </w:r>
      <w:r>
        <w:rPr>
          <w:rFonts w:hint="default"/>
          <w:lang w:val="en-US" w:eastAsia="zh-CN"/>
        </w:rPr>
        <w:t>实地调查，获取</w:t>
      </w:r>
      <w:r>
        <w:rPr>
          <w:rFonts w:hint="eastAsia"/>
          <w:lang w:val="en-US" w:eastAsia="zh-CN"/>
        </w:rPr>
        <w:t>申领被装物资的公安人员</w:t>
      </w:r>
      <w:r>
        <w:rPr>
          <w:rFonts w:hint="default"/>
          <w:lang w:val="en-US" w:eastAsia="zh-CN"/>
        </w:rPr>
        <w:t>满意度的一手信息。调查完成后，调查问卷由绩效评价小组工作人员及时回收。</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步骤三：调查结果统计</w:t>
      </w:r>
    </w:p>
    <w:p>
      <w:pPr>
        <w:keepNext w:val="0"/>
        <w:keepLines w:val="0"/>
        <w:pageBreakBefore w:val="0"/>
        <w:kinsoku/>
        <w:wordWrap/>
        <w:overflowPunct/>
        <w:topLinePunct w:val="0"/>
        <w:autoSpaceDE/>
        <w:autoSpaceDN/>
        <w:bidi w:val="0"/>
        <w:adjustRightInd w:val="0"/>
        <w:snapToGrid w:val="0"/>
        <w:rPr>
          <w:rFonts w:hint="default"/>
          <w:lang w:val="en-US" w:eastAsia="zh-CN"/>
        </w:rPr>
      </w:pPr>
      <w:r>
        <w:rPr>
          <w:rFonts w:hint="default"/>
          <w:lang w:val="en-US" w:eastAsia="zh-CN"/>
        </w:rPr>
        <w:t>绩效评价小组工作人员把调查填写的问卷汇总成调查问卷汇总表，之后再根据满意度统计方法计算出项目的满意度。</w:t>
      </w:r>
    </w:p>
    <w:p>
      <w:pPr>
        <w:keepNext w:val="0"/>
        <w:keepLines w:val="0"/>
        <w:pageBreakBefore w:val="0"/>
        <w:kinsoku/>
        <w:wordWrap/>
        <w:overflowPunct/>
        <w:topLinePunct w:val="0"/>
        <w:autoSpaceDE/>
        <w:autoSpaceDN/>
        <w:bidi w:val="0"/>
        <w:adjustRightInd w:val="0"/>
        <w:snapToGrid w:val="0"/>
        <w:rPr>
          <w:rFonts w:hint="default"/>
          <w:b/>
          <w:bCs/>
          <w:lang w:val="en-US" w:eastAsia="zh-CN"/>
        </w:rPr>
      </w:pPr>
      <w:r>
        <w:rPr>
          <w:rFonts w:hint="eastAsia"/>
          <w:b/>
          <w:bCs/>
          <w:lang w:val="en-US" w:eastAsia="zh-CN"/>
        </w:rPr>
        <w:t>（4）</w:t>
      </w:r>
      <w:r>
        <w:rPr>
          <w:rFonts w:hint="eastAsia"/>
          <w:b/>
          <w:bCs/>
          <w:lang w:eastAsia="zh-CN"/>
        </w:rPr>
        <w:t>收集、检查与项目管理有关资料</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通过与</w:t>
      </w:r>
      <w:r>
        <w:rPr>
          <w:rFonts w:hint="eastAsia" w:cs="Times New Roman"/>
          <w:sz w:val="32"/>
          <w:szCs w:val="32"/>
          <w:lang w:val="en-US" w:eastAsia="zh-CN"/>
        </w:rPr>
        <w:t>内蒙古自治区公安厅</w:t>
      </w:r>
      <w:r>
        <w:rPr>
          <w:rFonts w:hint="eastAsia" w:cs="Times New Roman"/>
          <w:sz w:val="32"/>
          <w:lang w:val="en-US" w:eastAsia="zh-CN"/>
        </w:rPr>
        <w:t>工作</w:t>
      </w:r>
      <w:r>
        <w:rPr>
          <w:rFonts w:hint="eastAsia" w:ascii="Times New Roman" w:hAnsi="Times New Roman" w:eastAsia="仿宋_GB2312" w:cs="Times New Roman"/>
          <w:sz w:val="32"/>
          <w:lang w:eastAsia="zh-CN"/>
        </w:rPr>
        <w:t>人员沟通以及查阅</w:t>
      </w:r>
      <w:r>
        <w:rPr>
          <w:rFonts w:hint="eastAsia" w:cs="Times New Roman"/>
          <w:sz w:val="32"/>
          <w:szCs w:val="32"/>
          <w:lang w:val="en-US" w:eastAsia="zh-CN"/>
        </w:rPr>
        <w:t>项目单位</w:t>
      </w:r>
      <w:r>
        <w:rPr>
          <w:rFonts w:hint="eastAsia" w:ascii="Times New Roman" w:hAnsi="Times New Roman" w:eastAsia="仿宋_GB2312" w:cs="Times New Roman"/>
          <w:sz w:val="32"/>
          <w:lang w:eastAsia="zh-CN"/>
        </w:rPr>
        <w:t>相关管理制度和报告（如</w:t>
      </w:r>
      <w:r>
        <w:rPr>
          <w:rFonts w:hint="eastAsia" w:cs="Times New Roman"/>
          <w:sz w:val="32"/>
          <w:lang w:val="en-US" w:eastAsia="zh-CN"/>
        </w:rPr>
        <w:t>项目</w:t>
      </w:r>
      <w:r>
        <w:rPr>
          <w:rFonts w:hint="eastAsia" w:ascii="Times New Roman" w:hAnsi="Times New Roman" w:cs="Times New Roman"/>
          <w:sz w:val="32"/>
          <w:lang w:val="en-US" w:eastAsia="zh-CN"/>
        </w:rPr>
        <w:t>实施方案、</w:t>
      </w:r>
      <w:r>
        <w:rPr>
          <w:rFonts w:hint="eastAsia" w:ascii="Times New Roman" w:hAnsi="Times New Roman" w:eastAsia="仿宋_GB2312" w:cs="Times New Roman"/>
          <w:sz w:val="32"/>
          <w:lang w:val="en-US" w:eastAsia="zh-CN"/>
        </w:rPr>
        <w:t>预算管理制度、</w:t>
      </w:r>
      <w:r>
        <w:rPr>
          <w:rFonts w:hint="eastAsia" w:ascii="Times New Roman" w:hAnsi="Times New Roman" w:cs="Times New Roman"/>
          <w:sz w:val="32"/>
          <w:lang w:val="en-US" w:eastAsia="zh-CN"/>
        </w:rPr>
        <w:t>业务管理制度、审批流程</w:t>
      </w:r>
      <w:r>
        <w:rPr>
          <w:rFonts w:hint="eastAsia" w:ascii="Times New Roman" w:hAnsi="Times New Roman" w:eastAsia="仿宋_GB2312" w:cs="Times New Roman"/>
          <w:sz w:val="32"/>
          <w:lang w:eastAsia="zh-CN"/>
        </w:rPr>
        <w:t>等），了解预算资金的管理及具体使用情况。</w:t>
      </w:r>
    </w:p>
    <w:p>
      <w:pPr>
        <w:keepNext w:val="0"/>
        <w:keepLines w:val="0"/>
        <w:pageBreakBefore w:val="0"/>
        <w:kinsoku/>
        <w:wordWrap/>
        <w:overflowPunct/>
        <w:topLinePunct w:val="0"/>
        <w:autoSpaceDE/>
        <w:autoSpaceDN/>
        <w:bidi w:val="0"/>
        <w:adjustRightInd w:val="0"/>
        <w:snapToGrid w:val="0"/>
        <w:rPr>
          <w:rFonts w:hint="eastAsia"/>
          <w:b/>
          <w:bCs/>
          <w:lang w:eastAsia="zh-CN"/>
        </w:rPr>
      </w:pPr>
      <w:r>
        <w:rPr>
          <w:rFonts w:hint="eastAsia"/>
          <w:b/>
          <w:bCs/>
          <w:lang w:val="en-US" w:eastAsia="zh-CN"/>
        </w:rPr>
        <w:t>（5）</w:t>
      </w:r>
      <w:r>
        <w:rPr>
          <w:rFonts w:hint="eastAsia"/>
          <w:b/>
          <w:bCs/>
          <w:lang w:eastAsia="zh-CN"/>
        </w:rPr>
        <w:t>合理安排分工</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lang w:val="en-US" w:eastAsia="zh-CN"/>
        </w:rPr>
        <w:t>项目</w:t>
      </w:r>
      <w:r>
        <w:rPr>
          <w:rFonts w:hint="eastAsia" w:ascii="Times New Roman" w:hAnsi="Times New Roman" w:cs="Times New Roman"/>
          <w:sz w:val="32"/>
          <w:lang w:val="en-US" w:eastAsia="zh-CN"/>
        </w:rPr>
        <w:t>主评人</w:t>
      </w:r>
      <w:r>
        <w:rPr>
          <w:rFonts w:hint="eastAsia" w:ascii="Times New Roman" w:hAnsi="Times New Roman" w:eastAsia="仿宋_GB2312" w:cs="Times New Roman"/>
          <w:sz w:val="32"/>
          <w:szCs w:val="32"/>
          <w:lang w:val="en-US" w:eastAsia="zh-CN"/>
        </w:rPr>
        <w:t>负责项目整体质量把关。</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val="en-US" w:eastAsia="zh-CN"/>
        </w:rPr>
        <w:t>组人员负责</w:t>
      </w:r>
      <w:r>
        <w:rPr>
          <w:rFonts w:hint="eastAsia" w:ascii="Times New Roman" w:hAnsi="Times New Roman" w:eastAsia="仿宋_GB2312" w:cs="Times New Roman"/>
          <w:sz w:val="32"/>
          <w:szCs w:val="32"/>
          <w:lang w:eastAsia="zh-CN"/>
        </w:rPr>
        <w:t>监督、复核、</w:t>
      </w:r>
      <w:r>
        <w:rPr>
          <w:rFonts w:hint="eastAsia"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lang w:eastAsia="zh-CN"/>
        </w:rPr>
        <w:t>评价工作，确保工作组全体成员充分理解评价目标；评价程序充分并得以恰当执行；评价资料</w:t>
      </w:r>
      <w:r>
        <w:rPr>
          <w:rFonts w:hint="eastAsia" w:ascii="Times New Roman" w:hAnsi="Times New Roman" w:eastAsia="仿宋_GB2312" w:cs="Times New Roman"/>
          <w:sz w:val="32"/>
          <w:szCs w:val="32"/>
          <w:lang w:val="en-US" w:eastAsia="zh-CN"/>
        </w:rPr>
        <w:t>收集</w:t>
      </w:r>
      <w:r>
        <w:rPr>
          <w:rFonts w:hint="eastAsia" w:ascii="Times New Roman" w:hAnsi="Times New Roman" w:eastAsia="仿宋_GB2312" w:cs="Times New Roman"/>
          <w:sz w:val="32"/>
          <w:szCs w:val="32"/>
          <w:lang w:eastAsia="zh-CN"/>
        </w:rPr>
        <w:t>充分、可靠，</w:t>
      </w:r>
      <w:r>
        <w:rPr>
          <w:rFonts w:hint="eastAsia" w:ascii="Times New Roman" w:hAnsi="Times New Roman" w:eastAsia="仿宋_GB2312" w:cs="Times New Roman"/>
          <w:sz w:val="32"/>
          <w:szCs w:val="32"/>
          <w:lang w:val="en-US" w:eastAsia="zh-CN"/>
        </w:rPr>
        <w:t>能够</w:t>
      </w:r>
      <w:r>
        <w:rPr>
          <w:rFonts w:hint="eastAsia" w:ascii="Times New Roman" w:hAnsi="Times New Roman" w:eastAsia="仿宋_GB2312" w:cs="Times New Roman"/>
          <w:sz w:val="32"/>
          <w:szCs w:val="32"/>
          <w:lang w:eastAsia="zh-CN"/>
        </w:rPr>
        <w:t>支持评价结论和建议；满足时间表、工作方案安排的要求；与</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lang w:eastAsia="zh-CN"/>
        </w:rPr>
        <w:t>充分沟通，及时征求意见。在评价过程中，安排工作组内经验较多的人员复核经验较少人员的工作，合理保证评价人员就疑难问题进行适当的咨询并得到及时解决。</w:t>
      </w:r>
    </w:p>
    <w:p>
      <w:pPr>
        <w:pStyle w:val="7"/>
        <w:keepNext w:val="0"/>
        <w:keepLines w:val="0"/>
        <w:pageBreakBefore w:val="0"/>
        <w:kinsoku/>
        <w:wordWrap/>
        <w:overflowPunct/>
        <w:topLinePunct w:val="0"/>
        <w:autoSpaceDE/>
        <w:autoSpaceDN/>
        <w:bidi w:val="0"/>
        <w:adjustRightInd w:val="0"/>
        <w:snapToGrid w:val="0"/>
        <w:rPr>
          <w:rFonts w:hint="eastAsia"/>
        </w:rPr>
      </w:pPr>
      <w:r>
        <w:rPr>
          <w:rFonts w:hint="eastAsia"/>
          <w:lang w:val="en-US" w:eastAsia="zh-CN"/>
        </w:rPr>
        <w:t>3.</w:t>
      </w:r>
      <w:r>
        <w:rPr>
          <w:rFonts w:hint="eastAsia"/>
        </w:rPr>
        <w:t>评价分析</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依据已收集到的评价相关资料及设计好的绩效评价指标，对2023年内蒙古自治区公安厅被装购置费（全区公安被装采购项目）项目进行综合分析并得出评价结论。评价工作组、专家组会同被评价部门（单位）在完成评价资料准备的基础上，召开专家评价会，专家对绩效实现情况进行评价和打分，并出具评价意见。</w:t>
      </w:r>
    </w:p>
    <w:p>
      <w:pPr>
        <w:pStyle w:val="7"/>
        <w:keepNext w:val="0"/>
        <w:keepLines w:val="0"/>
        <w:pageBreakBefore w:val="0"/>
        <w:kinsoku/>
        <w:wordWrap/>
        <w:overflowPunct/>
        <w:topLinePunct w:val="0"/>
        <w:autoSpaceDE/>
        <w:autoSpaceDN/>
        <w:bidi w:val="0"/>
        <w:adjustRightInd w:val="0"/>
        <w:snapToGrid w:val="0"/>
        <w:rPr>
          <w:rFonts w:hint="eastAsia"/>
        </w:rPr>
      </w:pPr>
      <w:r>
        <w:rPr>
          <w:rFonts w:hint="eastAsia"/>
          <w:lang w:val="en-US" w:eastAsia="zh-CN"/>
        </w:rPr>
        <w:t>4.</w:t>
      </w:r>
      <w:r>
        <w:rPr>
          <w:rFonts w:hint="eastAsia"/>
        </w:rPr>
        <w:t>沟通反馈</w:t>
      </w:r>
    </w:p>
    <w:p>
      <w:pPr>
        <w:keepNext w:val="0"/>
        <w:keepLines w:val="0"/>
        <w:pageBreakBefore w:val="0"/>
        <w:kinsoku/>
        <w:wordWrap/>
        <w:overflowPunct/>
        <w:topLinePunct w:val="0"/>
        <w:autoSpaceDE/>
        <w:autoSpaceDN/>
        <w:bidi w:val="0"/>
        <w:adjustRightInd w:val="0"/>
        <w:snapToGrid w:val="0"/>
        <w:rPr>
          <w:rFonts w:hint="eastAsia"/>
          <w:b/>
          <w:bCs/>
        </w:rPr>
      </w:pPr>
      <w:r>
        <w:rPr>
          <w:rFonts w:hint="eastAsia"/>
          <w:b/>
          <w:bCs/>
          <w:lang w:eastAsia="zh-CN"/>
        </w:rPr>
        <w:t>（</w:t>
      </w:r>
      <w:r>
        <w:rPr>
          <w:rFonts w:hint="eastAsia"/>
          <w:b/>
          <w:bCs/>
          <w:lang w:val="en-US" w:eastAsia="zh-CN"/>
        </w:rPr>
        <w:t>1</w:t>
      </w:r>
      <w:r>
        <w:rPr>
          <w:rFonts w:hint="eastAsia"/>
          <w:b/>
          <w:bCs/>
          <w:lang w:eastAsia="zh-CN"/>
        </w:rPr>
        <w:t>）</w:t>
      </w:r>
      <w:r>
        <w:rPr>
          <w:rFonts w:hint="eastAsia"/>
          <w:b/>
          <w:bCs/>
        </w:rPr>
        <w:t>绩效评价报告初稿的撰写及提交</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①绩效评价</w:t>
      </w:r>
      <w:r>
        <w:rPr>
          <w:rFonts w:hint="eastAsia" w:ascii="Times New Roman" w:hAnsi="Times New Roman" w:eastAsia="仿宋_GB2312" w:cs="Times New Roman"/>
          <w:sz w:val="32"/>
          <w:szCs w:val="32"/>
          <w:lang w:val="en-US" w:eastAsia="zh-CN"/>
        </w:rPr>
        <w:t>小组将继续在</w:t>
      </w:r>
      <w:r>
        <w:rPr>
          <w:rFonts w:hint="eastAsia" w:ascii="Times New Roman" w:hAnsi="Times New Roman" w:eastAsia="仿宋_GB2312" w:cs="Times New Roman"/>
          <w:sz w:val="32"/>
          <w:szCs w:val="32"/>
        </w:rPr>
        <w:t>调研</w:t>
      </w:r>
      <w:r>
        <w:rPr>
          <w:rFonts w:hint="eastAsia" w:ascii="Times New Roman" w:hAnsi="Times New Roman" w:eastAsia="仿宋_GB2312" w:cs="Times New Roman"/>
          <w:sz w:val="32"/>
          <w:szCs w:val="32"/>
          <w:lang w:val="en-US" w:eastAsia="zh-CN"/>
        </w:rPr>
        <w:t>过程中</w:t>
      </w:r>
      <w:r>
        <w:rPr>
          <w:rFonts w:hint="eastAsia" w:ascii="Times New Roman" w:hAnsi="Times New Roman" w:eastAsia="仿宋_GB2312" w:cs="Times New Roman"/>
          <w:sz w:val="32"/>
          <w:szCs w:val="32"/>
        </w:rPr>
        <w:t>逐步完善评价工作的基本情况、指标体系以及存在的问题等内容，经项目</w:t>
      </w:r>
      <w:r>
        <w:rPr>
          <w:rFonts w:hint="eastAsia" w:ascii="Times New Roman" w:hAnsi="Times New Roman" w:cs="Times New Roman"/>
          <w:sz w:val="32"/>
          <w:szCs w:val="32"/>
          <w:lang w:val="en-US" w:eastAsia="zh-CN"/>
        </w:rPr>
        <w:t>主评人、</w:t>
      </w:r>
      <w:r>
        <w:rPr>
          <w:rFonts w:hint="eastAsia" w:ascii="Times New Roman" w:hAnsi="Times New Roman" w:eastAsia="仿宋_GB2312" w:cs="Times New Roman"/>
          <w:sz w:val="32"/>
          <w:szCs w:val="32"/>
        </w:rPr>
        <w:t>负责人复核，确定相关内容是否充分、可靠和完整后，再以书面形式征求</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rPr>
        <w:t>意见。</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②与</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rPr>
        <w:t>充分沟通</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在出具正式的绩效评价报告之前，工作组计划与</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rPr>
        <w:t>进行多方面且</w:t>
      </w:r>
      <w:r>
        <w:rPr>
          <w:rFonts w:hint="eastAsia" w:ascii="Times New Roman" w:hAnsi="Times New Roman" w:cs="Times New Roman"/>
          <w:sz w:val="32"/>
          <w:szCs w:val="32"/>
          <w:lang w:eastAsia="zh-CN"/>
        </w:rPr>
        <w:t>多次</w:t>
      </w:r>
      <w:r>
        <w:rPr>
          <w:rFonts w:hint="eastAsia" w:cs="Times New Roman"/>
          <w:sz w:val="32"/>
          <w:szCs w:val="32"/>
          <w:lang w:eastAsia="zh-CN"/>
        </w:rPr>
        <w:t>的沟通</w:t>
      </w:r>
      <w:r>
        <w:rPr>
          <w:rFonts w:hint="eastAsia" w:ascii="Times New Roman" w:hAnsi="Times New Roman" w:eastAsia="仿宋_GB2312" w:cs="Times New Roman"/>
          <w:sz w:val="32"/>
          <w:szCs w:val="32"/>
        </w:rPr>
        <w:t>，听取</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rPr>
        <w:t>对于</w:t>
      </w:r>
      <w:r>
        <w:rPr>
          <w:rFonts w:hint="eastAsia" w:cs="Times New Roman"/>
          <w:sz w:val="32"/>
          <w:szCs w:val="32"/>
          <w:lang w:val="en-US" w:eastAsia="zh-CN"/>
        </w:rPr>
        <w:t>2023年内蒙古自治区公安厅被装购置费（全区公安被装采购项目）项目</w:t>
      </w:r>
      <w:r>
        <w:rPr>
          <w:rFonts w:hint="eastAsia" w:ascii="Times New Roman" w:hAnsi="Times New Roman" w:eastAsia="仿宋_GB2312" w:cs="Times New Roman"/>
          <w:sz w:val="32"/>
          <w:szCs w:val="32"/>
          <w:lang w:val="en-US" w:eastAsia="zh-CN"/>
        </w:rPr>
        <w:t>综合情况的意见和建议。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③梳理问题与建议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评价建议将从事实出发，通过分析</w:t>
      </w:r>
      <w:r>
        <w:rPr>
          <w:rFonts w:hint="eastAsia" w:cs="Times New Roman"/>
          <w:sz w:val="32"/>
          <w:szCs w:val="32"/>
          <w:lang w:val="en-US" w:eastAsia="zh-CN"/>
        </w:rPr>
        <w:t>2023年内蒙古自治区公安厅被装购置费（全区公安被装采购项目）项目</w:t>
      </w:r>
      <w:r>
        <w:rPr>
          <w:rFonts w:hint="eastAsia" w:ascii="Times New Roman" w:hAnsi="Times New Roman" w:eastAsia="仿宋_GB2312" w:cs="Times New Roman"/>
          <w:sz w:val="32"/>
          <w:szCs w:val="32"/>
          <w:lang w:val="en-US" w:eastAsia="zh-CN"/>
        </w:rPr>
        <w:t>综合情况</w:t>
      </w:r>
      <w:r>
        <w:rPr>
          <w:rFonts w:hint="eastAsia" w:ascii="Times New Roman" w:hAnsi="Times New Roman" w:eastAsia="仿宋_GB2312" w:cs="Times New Roman"/>
          <w:sz w:val="32"/>
          <w:szCs w:val="32"/>
        </w:rPr>
        <w:t>，提出具有建设性的合理建议。评价建议首先要具体、可行，能够</w:t>
      </w:r>
      <w:r>
        <w:rPr>
          <w:rFonts w:hint="eastAsia" w:cs="Times New Roman"/>
          <w:sz w:val="32"/>
          <w:szCs w:val="32"/>
          <w:lang w:val="en-US" w:eastAsia="zh-CN"/>
        </w:rPr>
        <w:t>切实</w:t>
      </w:r>
      <w:r>
        <w:rPr>
          <w:rFonts w:hint="eastAsia" w:ascii="Times New Roman" w:hAnsi="Times New Roman" w:eastAsia="仿宋_GB2312" w:cs="Times New Roman"/>
          <w:sz w:val="32"/>
          <w:szCs w:val="32"/>
        </w:rPr>
        <w:t>解决项目中存在的问题；其次要立足于项目预算管理，提升项目预算资金合理性，提高项目预算资金运用效果。</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④形成评价结论</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通过绩效评价指标体系对</w:t>
      </w:r>
      <w:r>
        <w:rPr>
          <w:rFonts w:hint="eastAsia" w:cs="Times New Roman"/>
          <w:sz w:val="32"/>
          <w:szCs w:val="32"/>
          <w:lang w:val="en-US" w:eastAsia="zh-CN"/>
        </w:rPr>
        <w:t>2023年内蒙古自治区公安厅被装购置费（全区公安被装采购项目）项目决策、过程</w:t>
      </w:r>
      <w:r>
        <w:rPr>
          <w:rFonts w:hint="eastAsia" w:ascii="Times New Roman" w:hAnsi="Times New Roman" w:eastAsia="仿宋_GB2312" w:cs="Times New Roman"/>
          <w:sz w:val="32"/>
          <w:szCs w:val="32"/>
          <w:lang w:val="en-US" w:eastAsia="zh-CN"/>
        </w:rPr>
        <w:t>、</w:t>
      </w:r>
      <w:r>
        <w:rPr>
          <w:rFonts w:hint="eastAsia" w:cs="Times New Roman"/>
          <w:sz w:val="32"/>
          <w:szCs w:val="32"/>
          <w:lang w:val="en-US" w:eastAsia="zh-CN"/>
        </w:rPr>
        <w:t>产出和效益</w:t>
      </w:r>
      <w:r>
        <w:rPr>
          <w:rFonts w:hint="eastAsia" w:ascii="Times New Roman" w:hAnsi="Times New Roman" w:eastAsia="仿宋_GB2312" w:cs="Times New Roman"/>
          <w:sz w:val="32"/>
          <w:szCs w:val="32"/>
          <w:lang w:val="en-US" w:eastAsia="zh-CN"/>
        </w:rPr>
        <w:t>进行客观、公正</w:t>
      </w:r>
      <w:r>
        <w:rPr>
          <w:rFonts w:hint="eastAsia" w:cs="Times New Roman"/>
          <w:sz w:val="32"/>
          <w:szCs w:val="32"/>
          <w:lang w:val="en-US" w:eastAsia="zh-CN"/>
        </w:rPr>
        <w:t>的</w:t>
      </w:r>
      <w:r>
        <w:rPr>
          <w:rFonts w:hint="eastAsia" w:ascii="Times New Roman" w:hAnsi="Times New Roman" w:eastAsia="仿宋_GB2312" w:cs="Times New Roman"/>
          <w:sz w:val="32"/>
          <w:szCs w:val="32"/>
          <w:lang w:val="en-US" w:eastAsia="zh-CN"/>
        </w:rPr>
        <w:t>测量、分析和评判。</w:t>
      </w:r>
      <w:r>
        <w:rPr>
          <w:rFonts w:hint="eastAsia" w:ascii="Times New Roman" w:hAnsi="Times New Roman" w:eastAsia="仿宋_GB2312" w:cs="Times New Roman"/>
          <w:sz w:val="32"/>
          <w:szCs w:val="32"/>
        </w:rPr>
        <w:t>对存在的问题总结分析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rPr>
        <w:t>影响项目绩效目标及预算资金使用的主要因素，形成以数据为导向</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事实为依据的评价结论。</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⑤征询监管部门和专家的意见</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工作组将绩效评价报告初稿提交相关专家及</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rPr>
        <w:t>，就</w:t>
      </w:r>
      <w:r>
        <w:rPr>
          <w:rFonts w:hint="eastAsia" w:cs="Times New Roman"/>
          <w:sz w:val="32"/>
          <w:szCs w:val="32"/>
          <w:lang w:val="en-US" w:eastAsia="zh-CN"/>
        </w:rPr>
        <w:t>绩效</w:t>
      </w:r>
      <w:r>
        <w:rPr>
          <w:rFonts w:hint="eastAsia" w:ascii="Times New Roman" w:hAnsi="Times New Roman" w:eastAsia="仿宋_GB2312" w:cs="Times New Roman"/>
          <w:sz w:val="32"/>
          <w:szCs w:val="32"/>
        </w:rPr>
        <w:t>评价报告的内容进行充分沟通，获取改进建议，以使报告更加清晰、详细、全面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比如：绩效评价指标体系是否详尽</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是否切合项目本身；项目存在的问题是否有切实依据、是否抓住本质；提出的建议是否抓住问题本质、是否具体可行。</w:t>
      </w:r>
    </w:p>
    <w:p>
      <w:pPr>
        <w:keepNext w:val="0"/>
        <w:keepLines w:val="0"/>
        <w:pageBreakBefore w:val="0"/>
        <w:kinsoku/>
        <w:wordWrap/>
        <w:overflowPunct/>
        <w:topLinePunct w:val="0"/>
        <w:autoSpaceDE/>
        <w:autoSpaceDN/>
        <w:bidi w:val="0"/>
        <w:adjustRightInd w:val="0"/>
        <w:snapToGrid w:val="0"/>
        <w:rPr>
          <w:rFonts w:hint="eastAsia"/>
          <w:b/>
          <w:bCs/>
        </w:rPr>
      </w:pPr>
      <w:r>
        <w:rPr>
          <w:rFonts w:hint="eastAsia"/>
          <w:b/>
          <w:bCs/>
          <w:lang w:eastAsia="zh-CN"/>
        </w:rPr>
        <w:t>（</w:t>
      </w:r>
      <w:r>
        <w:rPr>
          <w:rFonts w:hint="eastAsia"/>
          <w:b/>
          <w:bCs/>
          <w:lang w:val="en-US" w:eastAsia="zh-CN"/>
        </w:rPr>
        <w:t>2</w:t>
      </w:r>
      <w:r>
        <w:rPr>
          <w:rFonts w:hint="eastAsia"/>
          <w:b/>
          <w:bCs/>
          <w:lang w:eastAsia="zh-CN"/>
        </w:rPr>
        <w:t>）</w:t>
      </w:r>
      <w:r>
        <w:rPr>
          <w:rFonts w:hint="eastAsia"/>
          <w:b/>
          <w:bCs/>
        </w:rPr>
        <w:t>绩效评价报告终稿的提交</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①绩效评价小组将复核形成的绩效评价报告送</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rPr>
        <w:t>征求意见。</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②绩效评价报告经</w:t>
      </w:r>
      <w:r>
        <w:rPr>
          <w:rFonts w:hint="eastAsia" w:cs="Times New Roman"/>
          <w:sz w:val="32"/>
          <w:szCs w:val="32"/>
          <w:lang w:val="en-US" w:eastAsia="zh-CN"/>
        </w:rPr>
        <w:t>内蒙古自治区公安厅</w:t>
      </w:r>
      <w:r>
        <w:rPr>
          <w:rFonts w:hint="eastAsia" w:ascii="Times New Roman" w:hAnsi="Times New Roman" w:eastAsia="仿宋_GB2312" w:cs="Times New Roman"/>
          <w:sz w:val="32"/>
          <w:szCs w:val="32"/>
        </w:rPr>
        <w:t>同意后，送达</w:t>
      </w:r>
      <w:r>
        <w:rPr>
          <w:rFonts w:hint="eastAsia" w:cs="Times New Roman"/>
          <w:sz w:val="32"/>
          <w:szCs w:val="32"/>
          <w:lang w:val="en-US" w:eastAsia="zh-CN"/>
        </w:rPr>
        <w:t>项目主管单位</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pPr>
      <w:r>
        <w:rPr>
          <w:rFonts w:hint="eastAsia" w:ascii="Times New Roman" w:hAnsi="Times New Roman" w:eastAsia="仿宋_GB2312" w:cs="Times New Roman"/>
          <w:sz w:val="32"/>
          <w:szCs w:val="32"/>
        </w:rPr>
        <w:t>③全部绩效评价工作结束后及时将绩效评价资料进行鉴别整理，依照档案管理的有关规定归卷存档。</w:t>
      </w:r>
    </w:p>
    <w:p>
      <w:pPr>
        <w:pStyle w:val="5"/>
        <w:keepNext w:val="0"/>
        <w:keepLines w:val="0"/>
        <w:pageBreakBefore w:val="0"/>
        <w:kinsoku/>
        <w:wordWrap/>
        <w:overflowPunct/>
        <w:topLinePunct w:val="0"/>
        <w:autoSpaceDE/>
        <w:autoSpaceDN/>
        <w:bidi w:val="0"/>
        <w:adjustRightInd w:val="0"/>
        <w:snapToGrid w:val="0"/>
      </w:pPr>
      <w:bookmarkStart w:id="17" w:name="_Toc8186"/>
      <w:r>
        <w:rPr>
          <w:rFonts w:hint="eastAsia"/>
        </w:rPr>
        <w:t>三、综合评价分析情况及评价结论</w:t>
      </w:r>
      <w:bookmarkEnd w:id="17"/>
    </w:p>
    <w:p>
      <w:pPr>
        <w:keepNext w:val="0"/>
        <w:keepLines w:val="0"/>
        <w:pageBreakBefore w:val="0"/>
        <w:kinsoku/>
        <w:wordWrap/>
        <w:overflowPunct/>
        <w:topLinePunct w:val="0"/>
        <w:autoSpaceDE/>
        <w:autoSpaceDN/>
        <w:bidi w:val="0"/>
        <w:adjustRightInd w:val="0"/>
        <w:snapToGrid w:val="0"/>
      </w:pPr>
      <w:r>
        <w:rPr>
          <w:rFonts w:hint="eastAsia"/>
        </w:rPr>
        <w:t>本次绩效评价采用定性评价和定量评价相结合的方法，总分值为</w:t>
      </w:r>
      <w:r>
        <w:t>100</w:t>
      </w:r>
      <w:r>
        <w:rPr>
          <w:rFonts w:hint="eastAsia"/>
        </w:rPr>
        <w:t>分。本次绩效评价结果分为四档：</w:t>
      </w:r>
    </w:p>
    <w:p>
      <w:pPr>
        <w:keepNext w:val="0"/>
        <w:keepLines w:val="0"/>
        <w:pageBreakBefore w:val="0"/>
        <w:kinsoku/>
        <w:wordWrap/>
        <w:overflowPunct/>
        <w:topLinePunct w:val="0"/>
        <w:autoSpaceDE/>
        <w:autoSpaceDN/>
        <w:bidi w:val="0"/>
        <w:adjustRightInd w:val="0"/>
        <w:snapToGrid w:val="0"/>
      </w:pPr>
      <w:r>
        <w:rPr>
          <w:rFonts w:hint="eastAsia"/>
        </w:rPr>
        <w:t>综合得分在</w:t>
      </w:r>
      <w:r>
        <w:t>90</w:t>
      </w:r>
      <w:r>
        <w:rPr>
          <w:rFonts w:hint="eastAsia"/>
          <w:lang w:eastAsia="zh-CN"/>
        </w:rPr>
        <w:t>—</w:t>
      </w:r>
      <w:r>
        <w:t>100</w:t>
      </w:r>
      <w:r>
        <w:rPr>
          <w:rFonts w:hint="eastAsia"/>
        </w:rPr>
        <w:t>分（含</w:t>
      </w:r>
      <w:r>
        <w:t>90</w:t>
      </w:r>
      <w:r>
        <w:rPr>
          <w:rFonts w:hint="eastAsia"/>
        </w:rPr>
        <w:t>分）为优；</w:t>
      </w:r>
    </w:p>
    <w:p>
      <w:pPr>
        <w:keepNext w:val="0"/>
        <w:keepLines w:val="0"/>
        <w:pageBreakBefore w:val="0"/>
        <w:kinsoku/>
        <w:wordWrap/>
        <w:overflowPunct/>
        <w:topLinePunct w:val="0"/>
        <w:autoSpaceDE/>
        <w:autoSpaceDN/>
        <w:bidi w:val="0"/>
        <w:adjustRightInd w:val="0"/>
        <w:snapToGrid w:val="0"/>
      </w:pPr>
      <w:r>
        <w:rPr>
          <w:rFonts w:hint="eastAsia"/>
        </w:rPr>
        <w:t>综合得分在</w:t>
      </w:r>
      <w:r>
        <w:t>80</w:t>
      </w:r>
      <w:r>
        <w:rPr>
          <w:rFonts w:hint="eastAsia"/>
          <w:lang w:eastAsia="zh-CN"/>
        </w:rPr>
        <w:t>—</w:t>
      </w:r>
      <w:r>
        <w:t>90</w:t>
      </w:r>
      <w:r>
        <w:rPr>
          <w:rFonts w:hint="eastAsia"/>
        </w:rPr>
        <w:t>分（含</w:t>
      </w:r>
      <w:r>
        <w:t>80</w:t>
      </w:r>
      <w:r>
        <w:rPr>
          <w:rFonts w:hint="eastAsia"/>
        </w:rPr>
        <w:t>分）为良；</w:t>
      </w:r>
    </w:p>
    <w:p>
      <w:pPr>
        <w:keepNext w:val="0"/>
        <w:keepLines w:val="0"/>
        <w:pageBreakBefore w:val="0"/>
        <w:kinsoku/>
        <w:wordWrap/>
        <w:overflowPunct/>
        <w:topLinePunct w:val="0"/>
        <w:autoSpaceDE/>
        <w:autoSpaceDN/>
        <w:bidi w:val="0"/>
        <w:adjustRightInd w:val="0"/>
        <w:snapToGrid w:val="0"/>
      </w:pPr>
      <w:r>
        <w:rPr>
          <w:rFonts w:hint="eastAsia"/>
        </w:rPr>
        <w:t>综合得分在</w:t>
      </w:r>
      <w:r>
        <w:t>60</w:t>
      </w:r>
      <w:r>
        <w:rPr>
          <w:rFonts w:hint="eastAsia"/>
          <w:lang w:eastAsia="zh-CN"/>
        </w:rPr>
        <w:t>—</w:t>
      </w:r>
      <w:r>
        <w:t>80</w:t>
      </w:r>
      <w:r>
        <w:rPr>
          <w:rFonts w:hint="eastAsia"/>
        </w:rPr>
        <w:t>分（含</w:t>
      </w:r>
      <w:r>
        <w:t>60</w:t>
      </w:r>
      <w:r>
        <w:rPr>
          <w:rFonts w:hint="eastAsia"/>
        </w:rPr>
        <w:t>分）为中；</w:t>
      </w:r>
    </w:p>
    <w:p>
      <w:pPr>
        <w:keepNext w:val="0"/>
        <w:keepLines w:val="0"/>
        <w:pageBreakBefore w:val="0"/>
        <w:kinsoku/>
        <w:wordWrap/>
        <w:overflowPunct/>
        <w:topLinePunct w:val="0"/>
        <w:autoSpaceDE/>
        <w:autoSpaceDN/>
        <w:bidi w:val="0"/>
        <w:adjustRightInd w:val="0"/>
        <w:snapToGrid w:val="0"/>
      </w:pPr>
      <w:r>
        <w:rPr>
          <w:rFonts w:hint="eastAsia"/>
        </w:rPr>
        <w:t>综合得分在</w:t>
      </w:r>
      <w:r>
        <w:t>60</w:t>
      </w:r>
      <w:r>
        <w:rPr>
          <w:rFonts w:hint="eastAsia"/>
        </w:rPr>
        <w:t>分以下为差。</w:t>
      </w:r>
    </w:p>
    <w:p>
      <w:pPr>
        <w:pStyle w:val="6"/>
        <w:keepNext w:val="0"/>
        <w:keepLines w:val="0"/>
        <w:pageBreakBefore w:val="0"/>
        <w:kinsoku/>
        <w:wordWrap/>
        <w:overflowPunct/>
        <w:topLinePunct w:val="0"/>
        <w:autoSpaceDE/>
        <w:autoSpaceDN/>
        <w:bidi w:val="0"/>
        <w:adjustRightInd w:val="0"/>
        <w:snapToGrid w:val="0"/>
      </w:pPr>
      <w:bookmarkStart w:id="18" w:name="_Toc29054"/>
      <w:r>
        <w:rPr>
          <w:rFonts w:hint="eastAsia"/>
        </w:rPr>
        <w:t>（一）项目综合评价情况</w:t>
      </w:r>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highlight w:val="none"/>
        </w:rPr>
      </w:pPr>
      <w:r>
        <w:rPr>
          <w:rFonts w:hint="eastAsia"/>
          <w:highlight w:val="none"/>
          <w:lang w:val="en-US" w:eastAsia="zh-CN"/>
        </w:rPr>
        <w:t>2023年内蒙古自治区公安厅被装购置费（全区公安被装采购项目）项目</w:t>
      </w:r>
      <w:r>
        <w:rPr>
          <w:rFonts w:hint="eastAsia"/>
          <w:highlight w:val="none"/>
        </w:rPr>
        <w:t>绩效评价综合得分为</w:t>
      </w:r>
      <w:r>
        <w:rPr>
          <w:rFonts w:hint="eastAsia"/>
          <w:highlight w:val="none"/>
          <w:lang w:val="en-US" w:eastAsia="zh-CN"/>
        </w:rPr>
        <w:t>95.71</w:t>
      </w:r>
      <w:r>
        <w:rPr>
          <w:rFonts w:hint="eastAsia"/>
          <w:highlight w:val="none"/>
        </w:rPr>
        <w:t>分，评价等级为“</w:t>
      </w:r>
      <w:r>
        <w:rPr>
          <w:rFonts w:hint="eastAsia"/>
          <w:highlight w:val="none"/>
          <w:lang w:val="en-US" w:eastAsia="zh-CN"/>
        </w:rPr>
        <w:t>优</w:t>
      </w:r>
      <w:r>
        <w:rPr>
          <w:rFonts w:hint="eastAsia"/>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eastAsia" w:ascii="Times New Roman" w:hAnsi="Times New Roman" w:cstheme="minorBidi"/>
          <w:color w:val="auto"/>
          <w:kern w:val="2"/>
          <w:sz w:val="32"/>
          <w:szCs w:val="32"/>
          <w:highlight w:val="none"/>
          <w:lang w:val="en-US" w:eastAsia="zh-CN" w:bidi="ar-SA"/>
        </w:rPr>
        <w:t>其中决策总分21分，实际得分</w:t>
      </w:r>
      <w:r>
        <w:rPr>
          <w:rFonts w:hint="eastAsia" w:cstheme="minorBidi"/>
          <w:color w:val="auto"/>
          <w:kern w:val="2"/>
          <w:sz w:val="32"/>
          <w:szCs w:val="32"/>
          <w:highlight w:val="none"/>
          <w:lang w:val="en-US" w:eastAsia="zh-CN" w:bidi="ar-SA"/>
        </w:rPr>
        <w:t>17</w:t>
      </w:r>
      <w:r>
        <w:rPr>
          <w:rFonts w:hint="eastAsia" w:ascii="Times New Roman" w:hAnsi="Times New Roman" w:cstheme="minorBidi"/>
          <w:color w:val="auto"/>
          <w:kern w:val="2"/>
          <w:sz w:val="32"/>
          <w:szCs w:val="32"/>
          <w:highlight w:val="none"/>
          <w:lang w:val="en-US" w:eastAsia="zh-CN" w:bidi="ar-SA"/>
        </w:rPr>
        <w:t>分；过程总分19分，实际得分</w:t>
      </w:r>
      <w:r>
        <w:rPr>
          <w:rFonts w:hint="eastAsia" w:cstheme="minorBidi"/>
          <w:color w:val="auto"/>
          <w:kern w:val="2"/>
          <w:sz w:val="32"/>
          <w:szCs w:val="32"/>
          <w:highlight w:val="none"/>
          <w:lang w:val="en-US" w:eastAsia="zh-CN" w:bidi="ar-SA"/>
        </w:rPr>
        <w:t>19</w:t>
      </w:r>
      <w:r>
        <w:rPr>
          <w:rFonts w:hint="eastAsia" w:ascii="Times New Roman" w:hAnsi="Times New Roman" w:cstheme="minorBidi"/>
          <w:color w:val="auto"/>
          <w:kern w:val="2"/>
          <w:sz w:val="32"/>
          <w:szCs w:val="32"/>
          <w:highlight w:val="none"/>
          <w:lang w:val="en-US" w:eastAsia="zh-CN" w:bidi="ar-SA"/>
        </w:rPr>
        <w:t>分；产出总分4</w:t>
      </w:r>
      <w:r>
        <w:rPr>
          <w:rFonts w:hint="eastAsia" w:cstheme="minorBidi"/>
          <w:color w:val="auto"/>
          <w:kern w:val="2"/>
          <w:sz w:val="32"/>
          <w:szCs w:val="32"/>
          <w:highlight w:val="none"/>
          <w:lang w:val="en-US" w:eastAsia="zh-CN" w:bidi="ar-SA"/>
        </w:rPr>
        <w:t>4</w:t>
      </w:r>
      <w:r>
        <w:rPr>
          <w:rFonts w:hint="eastAsia" w:ascii="Times New Roman" w:hAnsi="Times New Roman" w:cstheme="minorBidi"/>
          <w:color w:val="auto"/>
          <w:kern w:val="2"/>
          <w:sz w:val="32"/>
          <w:szCs w:val="32"/>
          <w:highlight w:val="none"/>
          <w:lang w:val="en-US" w:eastAsia="zh-CN" w:bidi="ar-SA"/>
        </w:rPr>
        <w:t>分，实际得分</w:t>
      </w:r>
      <w:r>
        <w:rPr>
          <w:rFonts w:hint="eastAsia" w:cstheme="minorBidi"/>
          <w:color w:val="auto"/>
          <w:kern w:val="2"/>
          <w:sz w:val="32"/>
          <w:szCs w:val="32"/>
          <w:highlight w:val="none"/>
          <w:lang w:val="en-US" w:eastAsia="zh-CN" w:bidi="ar-SA"/>
        </w:rPr>
        <w:t>44</w:t>
      </w:r>
      <w:r>
        <w:rPr>
          <w:rFonts w:hint="eastAsia" w:ascii="Times New Roman" w:hAnsi="Times New Roman" w:cstheme="minorBidi"/>
          <w:color w:val="auto"/>
          <w:kern w:val="2"/>
          <w:sz w:val="32"/>
          <w:szCs w:val="32"/>
          <w:highlight w:val="none"/>
          <w:lang w:val="en-US" w:eastAsia="zh-CN" w:bidi="ar-SA"/>
        </w:rPr>
        <w:t>分；效益总分</w:t>
      </w:r>
      <w:r>
        <w:rPr>
          <w:rFonts w:hint="eastAsia" w:cstheme="minorBidi"/>
          <w:color w:val="auto"/>
          <w:kern w:val="2"/>
          <w:sz w:val="32"/>
          <w:szCs w:val="32"/>
          <w:highlight w:val="none"/>
          <w:lang w:val="en-US" w:eastAsia="zh-CN" w:bidi="ar-SA"/>
        </w:rPr>
        <w:t>16</w:t>
      </w:r>
      <w:r>
        <w:rPr>
          <w:rFonts w:hint="eastAsia" w:ascii="Times New Roman" w:hAnsi="Times New Roman" w:cstheme="minorBidi"/>
          <w:color w:val="auto"/>
          <w:kern w:val="2"/>
          <w:sz w:val="32"/>
          <w:szCs w:val="32"/>
          <w:highlight w:val="none"/>
          <w:lang w:val="en-US" w:eastAsia="zh-CN" w:bidi="ar-SA"/>
        </w:rPr>
        <w:t>分，实际得分</w:t>
      </w:r>
      <w:r>
        <w:rPr>
          <w:rFonts w:hint="eastAsia" w:cstheme="minorBidi"/>
          <w:color w:val="auto"/>
          <w:kern w:val="2"/>
          <w:sz w:val="32"/>
          <w:szCs w:val="32"/>
          <w:highlight w:val="none"/>
          <w:lang w:val="en-US" w:eastAsia="zh-CN" w:bidi="ar-SA"/>
        </w:rPr>
        <w:t>15.71</w:t>
      </w:r>
      <w:r>
        <w:rPr>
          <w:rFonts w:hint="eastAsia" w:ascii="Times New Roman" w:hAnsi="Times New Roman" w:cstheme="minorBidi"/>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rPr>
          <w:rFonts w:hint="eastAsia" w:eastAsia="仿宋" w:cs="Times New Roman"/>
          <w:b/>
          <w:bCs/>
          <w:kern w:val="2"/>
          <w:sz w:val="24"/>
          <w:szCs w:val="24"/>
          <w:highlight w:val="none"/>
          <w:lang w:val="en-US" w:eastAsia="zh-CN" w:bidi="ar-SA"/>
        </w:rPr>
      </w:pPr>
      <w:r>
        <w:rPr>
          <w:rFonts w:ascii="Times New Roman" w:hAnsi="Times New Roman" w:eastAsia="仿宋" w:cs="Times New Roman"/>
          <w:b/>
          <w:bCs/>
          <w:kern w:val="2"/>
          <w:sz w:val="24"/>
          <w:szCs w:val="24"/>
          <w:highlight w:val="none"/>
          <w:lang w:val="en-US" w:eastAsia="zh-CN" w:bidi="ar-SA"/>
        </w:rPr>
        <w:t>表</w:t>
      </w:r>
      <w:r>
        <w:rPr>
          <w:rFonts w:hint="eastAsia" w:eastAsia="仿宋" w:cs="Times New Roman"/>
          <w:b/>
          <w:bCs/>
          <w:kern w:val="2"/>
          <w:sz w:val="24"/>
          <w:szCs w:val="24"/>
          <w:highlight w:val="none"/>
          <w:lang w:val="en-US" w:eastAsia="zh-CN" w:bidi="ar-SA"/>
        </w:rPr>
        <w:t>2</w:t>
      </w:r>
      <w:r>
        <w:rPr>
          <w:rFonts w:hint="eastAsia" w:ascii="Times New Roman" w:hAnsi="Times New Roman" w:eastAsia="仿宋" w:cs="Times New Roman"/>
          <w:b/>
          <w:bCs/>
          <w:kern w:val="2"/>
          <w:sz w:val="24"/>
          <w:szCs w:val="24"/>
          <w:highlight w:val="none"/>
          <w:lang w:val="en-US" w:eastAsia="zh-CN" w:bidi="ar-SA"/>
        </w:rPr>
        <w:t>：</w:t>
      </w:r>
      <w:r>
        <w:rPr>
          <w:rFonts w:hint="eastAsia" w:eastAsia="仿宋" w:cs="Times New Roman"/>
          <w:b/>
          <w:bCs/>
          <w:kern w:val="2"/>
          <w:sz w:val="24"/>
          <w:szCs w:val="24"/>
          <w:highlight w:val="none"/>
          <w:lang w:val="en-US" w:eastAsia="zh-CN" w:bidi="ar-SA"/>
        </w:rPr>
        <w:t>2023年内蒙古自治区公安厅被装购置费（全区公安被装采购项目）项目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rPr>
          <w:rFonts w:ascii="Times New Roman" w:hAnsi="Times New Roman" w:eastAsia="仿宋" w:cs="Times New Roman"/>
          <w:b/>
          <w:bCs/>
          <w:kern w:val="2"/>
          <w:sz w:val="24"/>
          <w:szCs w:val="24"/>
          <w:highlight w:val="none"/>
          <w:lang w:val="en-US" w:eastAsia="zh-CN" w:bidi="ar-SA"/>
        </w:rPr>
      </w:pPr>
      <w:r>
        <w:rPr>
          <w:rFonts w:ascii="Times New Roman" w:hAnsi="Times New Roman" w:eastAsia="仿宋" w:cs="Times New Roman"/>
          <w:b/>
          <w:bCs/>
          <w:kern w:val="2"/>
          <w:sz w:val="24"/>
          <w:szCs w:val="24"/>
          <w:highlight w:val="none"/>
          <w:lang w:val="en-US" w:eastAsia="zh-CN" w:bidi="ar-SA"/>
        </w:rPr>
        <w:t>绩效目标实现情况表</w:t>
      </w:r>
    </w:p>
    <w:tbl>
      <w:tblPr>
        <w:tblStyle w:val="22"/>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460"/>
        <w:gridCol w:w="1460"/>
        <w:gridCol w:w="1460"/>
        <w:gridCol w:w="145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33" w:type="pct"/>
            <w:tcBorders>
              <w:top w:val="double" w:color="auto" w:sz="4" w:space="0"/>
              <w:left w:val="nil"/>
              <w:bottom w:val="dotted" w:color="auto" w:sz="4" w:space="0"/>
              <w:right w:val="dotted" w:color="auto" w:sz="4" w:space="0"/>
            </w:tcBorders>
            <w:shd w:val="clear" w:color="auto" w:fill="BEBEBE" w:themeFill="background1" w:themeFillShade="BF"/>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left"/>
              <w:rPr>
                <w:rFonts w:hint="eastAsia" w:ascii="Times New Roman" w:hAnsi="Times New Roman" w:eastAsia="仿宋" w:cs="Times New Roman"/>
                <w:b/>
                <w:bCs/>
                <w:kern w:val="0"/>
                <w:sz w:val="21"/>
                <w:szCs w:val="21"/>
                <w:highlight w:val="none"/>
                <w:lang w:val="en-US" w:eastAsia="zh-CN" w:bidi="ar-SA"/>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left"/>
              <mc:AlternateContent>
                <mc:Choice Requires="wpsCustomData">
                  <wpsCustomData:diagonalParaType/>
                </mc:Choice>
              </mc:AlternateContent>
              <w:rPr>
                <w:rFonts w:hint="default" w:ascii="Times New Roman" w:hAnsi="Times New Roman" w:eastAsia="仿宋" w:cs="Times New Roman"/>
                <w:b/>
                <w:bCs/>
                <w:kern w:val="0"/>
                <w:sz w:val="21"/>
                <w:szCs w:val="21"/>
                <w:highlight w:val="none"/>
                <w:lang w:val="en-US" w:eastAsia="zh-CN" w:bidi="ar-SA"/>
              </w:rPr>
            </w:pPr>
            <w:r>
              <w:rPr>
                <w:rFonts w:hint="eastAsia" w:ascii="Times New Roman" w:hAnsi="Times New Roman" w:eastAsia="仿宋" w:cs="Times New Roman"/>
                <w:b/>
                <w:bCs/>
                <w:kern w:val="0"/>
                <w:sz w:val="21"/>
                <w:szCs w:val="21"/>
                <w:highlight w:val="none"/>
                <w:lang w:val="en-US" w:eastAsia="zh-CN" w:bidi="ar-SA"/>
              </w:rPr>
              <w:t>得分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left"/>
              <w:rPr>
                <w:rFonts w:hint="default" w:ascii="Times New Roman" w:hAnsi="Times New Roman" w:eastAsia="仿宋" w:cs="Times New Roman"/>
                <w:b/>
                <w:bCs/>
                <w:kern w:val="0"/>
                <w:sz w:val="21"/>
                <w:szCs w:val="21"/>
                <w:highlight w:val="none"/>
                <w:lang w:val="en-US" w:eastAsia="zh-CN" w:bidi="ar-SA"/>
              </w:rPr>
            </w:pPr>
            <w:r>
              <w:rPr>
                <w:rFonts w:hint="eastAsia" w:ascii="Times New Roman" w:hAnsi="Times New Roman" w:eastAsia="仿宋" w:cs="Times New Roman"/>
                <w:b/>
                <w:bCs/>
                <w:kern w:val="0"/>
                <w:sz w:val="21"/>
                <w:szCs w:val="21"/>
                <w:highlight w:val="none"/>
                <w:lang w:val="en-US" w:eastAsia="zh-CN" w:bidi="ar-SA"/>
              </w:rPr>
              <w:t>指标</w:t>
            </w:r>
          </w:p>
        </w:tc>
        <w:tc>
          <w:tcPr>
            <w:tcW w:w="833" w:type="pct"/>
            <w:tcBorders>
              <w:top w:val="double" w:color="auto" w:sz="4" w:space="0"/>
              <w:left w:val="dotted" w:color="auto" w:sz="4" w:space="0"/>
              <w:bottom w:val="dotted" w:color="auto" w:sz="4" w:space="0"/>
              <w:right w:val="dotted" w:color="auto" w:sz="4" w:space="0"/>
            </w:tcBorders>
            <w:shd w:val="clear" w:color="auto" w:fill="BEBEBE" w:themeFill="background1" w:themeFillShade="BF"/>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A项目决策</w:t>
            </w:r>
          </w:p>
        </w:tc>
        <w:tc>
          <w:tcPr>
            <w:tcW w:w="833" w:type="pct"/>
            <w:tcBorders>
              <w:top w:val="double" w:color="auto" w:sz="4" w:space="0"/>
              <w:left w:val="dotted" w:color="auto" w:sz="4" w:space="0"/>
              <w:bottom w:val="dotted" w:color="auto" w:sz="4" w:space="0"/>
              <w:right w:val="dotted" w:color="auto" w:sz="4" w:space="0"/>
            </w:tcBorders>
            <w:shd w:val="clear" w:color="auto" w:fill="BEBEBE" w:themeFill="background1" w:themeFillShade="BF"/>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B项目过程</w:t>
            </w:r>
          </w:p>
        </w:tc>
        <w:tc>
          <w:tcPr>
            <w:tcW w:w="833" w:type="pct"/>
            <w:tcBorders>
              <w:top w:val="double" w:color="auto" w:sz="4" w:space="0"/>
              <w:left w:val="dotted" w:color="auto" w:sz="4" w:space="0"/>
              <w:bottom w:val="dotted" w:color="auto" w:sz="4" w:space="0"/>
              <w:right w:val="dotted" w:color="auto" w:sz="4" w:space="0"/>
            </w:tcBorders>
            <w:shd w:val="clear" w:color="auto" w:fill="BEBEBE" w:themeFill="background1" w:themeFillShade="BF"/>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C项目产出</w:t>
            </w:r>
          </w:p>
        </w:tc>
        <w:tc>
          <w:tcPr>
            <w:tcW w:w="832" w:type="pct"/>
            <w:tcBorders>
              <w:top w:val="double" w:color="auto" w:sz="4" w:space="0"/>
              <w:left w:val="dotted" w:color="auto" w:sz="4" w:space="0"/>
              <w:bottom w:val="dotted" w:color="auto" w:sz="4" w:space="0"/>
              <w:right w:val="dotted" w:color="auto" w:sz="4" w:space="0"/>
            </w:tcBorders>
            <w:shd w:val="clear" w:color="auto" w:fill="BEBEBE" w:themeFill="background1" w:themeFillShade="BF"/>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D项目效益</w:t>
            </w:r>
          </w:p>
        </w:tc>
        <w:tc>
          <w:tcPr>
            <w:tcW w:w="832" w:type="pct"/>
            <w:tcBorders>
              <w:top w:val="double" w:color="auto" w:sz="4" w:space="0"/>
              <w:left w:val="dotted" w:color="auto" w:sz="4" w:space="0"/>
              <w:bottom w:val="dotted" w:color="auto" w:sz="4" w:space="0"/>
              <w:right w:val="nil"/>
            </w:tcBorders>
            <w:shd w:val="clear" w:color="auto" w:fill="BEBEBE" w:themeFill="background1" w:themeFillShade="BF"/>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pct"/>
            <w:tcBorders>
              <w:top w:val="dotted" w:color="auto" w:sz="4" w:space="0"/>
              <w:left w:val="nil"/>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标准得分</w:t>
            </w:r>
          </w:p>
        </w:tc>
        <w:tc>
          <w:tcPr>
            <w:tcW w:w="833"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21</w:t>
            </w:r>
          </w:p>
        </w:tc>
        <w:tc>
          <w:tcPr>
            <w:tcW w:w="833"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19</w:t>
            </w:r>
          </w:p>
        </w:tc>
        <w:tc>
          <w:tcPr>
            <w:tcW w:w="833"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44</w:t>
            </w:r>
          </w:p>
        </w:tc>
        <w:tc>
          <w:tcPr>
            <w:tcW w:w="832"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16</w:t>
            </w:r>
          </w:p>
        </w:tc>
        <w:tc>
          <w:tcPr>
            <w:tcW w:w="832" w:type="pct"/>
            <w:tcBorders>
              <w:top w:val="dotted" w:color="auto" w:sz="4" w:space="0"/>
              <w:left w:val="dotted" w:color="auto" w:sz="4" w:space="0"/>
              <w:bottom w:val="dotted" w:color="auto" w:sz="4" w:space="0"/>
              <w:right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eastAsia="zh-CN" w:bidi="ar-SA"/>
              </w:rPr>
            </w:pPr>
            <w:r>
              <w:rPr>
                <w:rFonts w:hint="default" w:ascii="Times New Roman" w:hAnsi="Times New Roman" w:eastAsia="仿宋" w:cs="Times New Roman"/>
                <w:kern w:val="0"/>
                <w:sz w:val="21"/>
                <w:szCs w:val="21"/>
                <w:highlight w:val="none"/>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pct"/>
            <w:tcBorders>
              <w:top w:val="dotted" w:color="auto" w:sz="4" w:space="0"/>
              <w:left w:val="nil"/>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评价得分</w:t>
            </w:r>
          </w:p>
        </w:tc>
        <w:tc>
          <w:tcPr>
            <w:tcW w:w="833"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17</w:t>
            </w:r>
          </w:p>
        </w:tc>
        <w:tc>
          <w:tcPr>
            <w:tcW w:w="833"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19</w:t>
            </w:r>
          </w:p>
        </w:tc>
        <w:tc>
          <w:tcPr>
            <w:tcW w:w="833"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44</w:t>
            </w:r>
          </w:p>
        </w:tc>
        <w:tc>
          <w:tcPr>
            <w:tcW w:w="832" w:type="pct"/>
            <w:tcBorders>
              <w:top w:val="dotted" w:color="auto" w:sz="4" w:space="0"/>
              <w:left w:val="dotted" w:color="auto" w:sz="4" w:space="0"/>
              <w:bottom w:val="dotted"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15.71</w:t>
            </w:r>
          </w:p>
        </w:tc>
        <w:tc>
          <w:tcPr>
            <w:tcW w:w="832" w:type="pct"/>
            <w:tcBorders>
              <w:top w:val="dotted" w:color="auto" w:sz="4" w:space="0"/>
              <w:left w:val="dotted" w:color="auto" w:sz="4" w:space="0"/>
              <w:bottom w:val="dotted" w:color="auto" w:sz="4" w:space="0"/>
              <w:right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pct"/>
            <w:tcBorders>
              <w:top w:val="dotted" w:color="auto" w:sz="4" w:space="0"/>
              <w:left w:val="nil"/>
              <w:bottom w:val="double"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b/>
                <w:bCs/>
                <w:kern w:val="0"/>
                <w:sz w:val="21"/>
                <w:szCs w:val="21"/>
                <w:highlight w:val="none"/>
                <w:lang w:eastAsia="zh-CN" w:bidi="ar-SA"/>
              </w:rPr>
            </w:pPr>
            <w:r>
              <w:rPr>
                <w:rFonts w:hint="default" w:ascii="Times New Roman" w:hAnsi="Times New Roman" w:eastAsia="仿宋" w:cs="Times New Roman"/>
                <w:b/>
                <w:bCs/>
                <w:kern w:val="0"/>
                <w:sz w:val="21"/>
                <w:szCs w:val="21"/>
                <w:highlight w:val="none"/>
                <w:lang w:eastAsia="zh-CN" w:bidi="ar-SA"/>
              </w:rPr>
              <w:t>得分率</w:t>
            </w:r>
          </w:p>
        </w:tc>
        <w:tc>
          <w:tcPr>
            <w:tcW w:w="833" w:type="pct"/>
            <w:tcBorders>
              <w:top w:val="dotted" w:color="auto" w:sz="4" w:space="0"/>
              <w:left w:val="dotted" w:color="auto" w:sz="4" w:space="0"/>
              <w:bottom w:val="double"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eastAsia="zh-CN" w:bidi="ar-SA"/>
              </w:rPr>
            </w:pPr>
            <w:r>
              <w:rPr>
                <w:rFonts w:hint="eastAsia" w:eastAsia="仿宋" w:cs="Times New Roman"/>
                <w:kern w:val="0"/>
                <w:sz w:val="21"/>
                <w:szCs w:val="21"/>
                <w:highlight w:val="none"/>
                <w:lang w:val="en-US" w:eastAsia="zh-CN" w:bidi="ar-SA"/>
              </w:rPr>
              <w:t>80.95</w:t>
            </w:r>
            <w:r>
              <w:rPr>
                <w:rFonts w:hint="default" w:ascii="Times New Roman" w:hAnsi="Times New Roman" w:eastAsia="仿宋" w:cs="Times New Roman"/>
                <w:kern w:val="0"/>
                <w:sz w:val="21"/>
                <w:szCs w:val="21"/>
                <w:highlight w:val="none"/>
                <w:lang w:eastAsia="zh-CN" w:bidi="ar-SA"/>
              </w:rPr>
              <w:t>%</w:t>
            </w:r>
          </w:p>
        </w:tc>
        <w:tc>
          <w:tcPr>
            <w:tcW w:w="833" w:type="pct"/>
            <w:tcBorders>
              <w:top w:val="dotted" w:color="auto" w:sz="4" w:space="0"/>
              <w:left w:val="dotted" w:color="auto" w:sz="4" w:space="0"/>
              <w:bottom w:val="double"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eastAsia="zh-CN" w:bidi="ar-SA"/>
              </w:rPr>
            </w:pPr>
            <w:r>
              <w:rPr>
                <w:rFonts w:hint="eastAsia" w:eastAsia="仿宋" w:cs="Times New Roman"/>
                <w:kern w:val="0"/>
                <w:sz w:val="21"/>
                <w:szCs w:val="21"/>
                <w:highlight w:val="none"/>
                <w:lang w:val="en-US" w:eastAsia="zh-CN" w:bidi="ar-SA"/>
              </w:rPr>
              <w:t>100</w:t>
            </w:r>
            <w:r>
              <w:rPr>
                <w:rFonts w:hint="default" w:ascii="Times New Roman" w:hAnsi="Times New Roman" w:eastAsia="仿宋" w:cs="Times New Roman"/>
                <w:kern w:val="0"/>
                <w:sz w:val="21"/>
                <w:szCs w:val="21"/>
                <w:highlight w:val="none"/>
                <w:lang w:eastAsia="zh-CN" w:bidi="ar-SA"/>
              </w:rPr>
              <w:t>%</w:t>
            </w:r>
          </w:p>
        </w:tc>
        <w:tc>
          <w:tcPr>
            <w:tcW w:w="833" w:type="pct"/>
            <w:tcBorders>
              <w:top w:val="dotted" w:color="auto" w:sz="4" w:space="0"/>
              <w:left w:val="dotted" w:color="auto" w:sz="4" w:space="0"/>
              <w:bottom w:val="double"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100</w:t>
            </w:r>
            <w:r>
              <w:rPr>
                <w:rFonts w:hint="eastAsia" w:ascii="Times New Roman" w:hAnsi="Times New Roman" w:eastAsia="仿宋" w:cs="Times New Roman"/>
                <w:kern w:val="0"/>
                <w:sz w:val="21"/>
                <w:szCs w:val="21"/>
                <w:highlight w:val="none"/>
                <w:lang w:val="en-US" w:eastAsia="zh-CN" w:bidi="ar-SA"/>
              </w:rPr>
              <w:t>%</w:t>
            </w:r>
          </w:p>
        </w:tc>
        <w:tc>
          <w:tcPr>
            <w:tcW w:w="832" w:type="pct"/>
            <w:tcBorders>
              <w:top w:val="dotted" w:color="auto" w:sz="4" w:space="0"/>
              <w:left w:val="dotted" w:color="auto" w:sz="4" w:space="0"/>
              <w:bottom w:val="double" w:color="auto" w:sz="4" w:space="0"/>
              <w:right w:val="dotted"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eastAsia="zh-CN" w:bidi="ar-SA"/>
              </w:rPr>
            </w:pPr>
            <w:r>
              <w:rPr>
                <w:rFonts w:hint="eastAsia" w:eastAsia="仿宋" w:cs="Times New Roman"/>
                <w:kern w:val="0"/>
                <w:sz w:val="21"/>
                <w:szCs w:val="21"/>
                <w:highlight w:val="none"/>
                <w:lang w:val="en-US" w:eastAsia="zh-CN" w:bidi="ar-SA"/>
              </w:rPr>
              <w:t>98.19</w:t>
            </w:r>
            <w:r>
              <w:rPr>
                <w:rFonts w:hint="default" w:ascii="Times New Roman" w:hAnsi="Times New Roman" w:eastAsia="仿宋" w:cs="Times New Roman"/>
                <w:kern w:val="0"/>
                <w:sz w:val="21"/>
                <w:szCs w:val="21"/>
                <w:highlight w:val="none"/>
                <w:lang w:eastAsia="zh-CN" w:bidi="ar-SA"/>
              </w:rPr>
              <w:t>%</w:t>
            </w:r>
          </w:p>
        </w:tc>
        <w:tc>
          <w:tcPr>
            <w:tcW w:w="832" w:type="pct"/>
            <w:tcBorders>
              <w:top w:val="dotted" w:color="auto" w:sz="4" w:space="0"/>
              <w:left w:val="dotted" w:color="auto" w:sz="4" w:space="0"/>
              <w:bottom w:val="double" w:color="auto" w:sz="4" w:space="0"/>
              <w:right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rPr>
                <w:rFonts w:hint="default" w:ascii="Times New Roman" w:hAnsi="Times New Roman" w:eastAsia="仿宋" w:cs="Times New Roman"/>
                <w:kern w:val="0"/>
                <w:sz w:val="21"/>
                <w:szCs w:val="21"/>
                <w:highlight w:val="none"/>
                <w:lang w:eastAsia="zh-CN" w:bidi="ar-SA"/>
              </w:rPr>
            </w:pPr>
            <w:r>
              <w:rPr>
                <w:rFonts w:hint="eastAsia" w:eastAsia="仿宋" w:cs="Times New Roman"/>
                <w:kern w:val="0"/>
                <w:sz w:val="21"/>
                <w:szCs w:val="21"/>
                <w:highlight w:val="none"/>
                <w:lang w:val="en-US" w:eastAsia="zh-CN" w:bidi="ar-SA"/>
              </w:rPr>
              <w:t>95.71</w:t>
            </w:r>
            <w:r>
              <w:rPr>
                <w:rFonts w:hint="default" w:ascii="Times New Roman" w:hAnsi="Times New Roman" w:eastAsia="仿宋" w:cs="Times New Roman"/>
                <w:kern w:val="0"/>
                <w:sz w:val="21"/>
                <w:szCs w:val="21"/>
                <w:highlight w:val="none"/>
                <w:lang w:eastAsia="zh-CN" w:bidi="ar-SA"/>
              </w:rPr>
              <w:t>%</w:t>
            </w:r>
          </w:p>
        </w:tc>
      </w:tr>
    </w:tbl>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ind w:firstLine="643" w:firstLineChars="200"/>
        <w:textAlignment w:val="auto"/>
      </w:pPr>
      <w:bookmarkStart w:id="19" w:name="_Toc829"/>
      <w:r>
        <w:rPr>
          <w:rFonts w:hint="eastAsia" w:ascii="Times New Roman" w:hAnsi="Times New Roman" w:eastAsia="楷体" w:cs="Times New Roman"/>
          <w:b/>
          <w:bCs/>
          <w:kern w:val="2"/>
          <w:sz w:val="32"/>
          <w:szCs w:val="32"/>
          <w:lang w:val="en-US" w:eastAsia="zh-CN" w:bidi="ar-SA"/>
        </w:rPr>
        <w:t>（二）</w:t>
      </w:r>
      <w:r>
        <w:rPr>
          <w:rFonts w:hint="eastAsia"/>
        </w:rPr>
        <w:t>项目绩效分析</w:t>
      </w:r>
      <w:bookmarkEnd w:id="19"/>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eastAsia"/>
          <w:highlight w:val="none"/>
          <w:lang w:val="en-US" w:eastAsia="zh-CN"/>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基本达成了年初制定的绩效目标，</w:t>
      </w:r>
      <w:r>
        <w:rPr>
          <w:rFonts w:hint="eastAsia" w:ascii="Times New Roman" w:hAnsi="Times New Roman" w:cstheme="minorBidi"/>
          <w:color w:val="auto"/>
          <w:kern w:val="2"/>
          <w:sz w:val="32"/>
          <w:szCs w:val="32"/>
          <w:highlight w:val="none"/>
          <w:lang w:val="en-US" w:eastAsia="zh-CN" w:bidi="ar-SA"/>
        </w:rPr>
        <w:t>在实施过程中取得了一定成效，具体表现</w:t>
      </w:r>
      <w:r>
        <w:rPr>
          <w:rFonts w:hint="eastAsia" w:cstheme="minorBidi"/>
          <w:color w:val="auto"/>
          <w:kern w:val="2"/>
          <w:sz w:val="32"/>
          <w:szCs w:val="32"/>
          <w:highlight w:val="none"/>
          <w:lang w:val="en-US" w:eastAsia="zh-CN" w:bidi="ar-SA"/>
        </w:rPr>
        <w:t>在</w:t>
      </w:r>
      <w:r>
        <w:rPr>
          <w:rFonts w:hint="eastAsia" w:ascii="Times New Roman" w:hAnsi="Times New Roman" w:cstheme="minorBidi"/>
          <w:color w:val="auto"/>
          <w:kern w:val="2"/>
          <w:sz w:val="32"/>
          <w:szCs w:val="32"/>
          <w:highlight w:val="none"/>
          <w:lang w:val="en-US" w:eastAsia="zh-CN" w:bidi="ar-SA"/>
        </w:rPr>
        <w:t>增强</w:t>
      </w:r>
      <w:r>
        <w:rPr>
          <w:rFonts w:hint="eastAsia" w:cstheme="minorBidi"/>
          <w:color w:val="auto"/>
          <w:kern w:val="2"/>
          <w:sz w:val="32"/>
          <w:szCs w:val="32"/>
          <w:highlight w:val="none"/>
          <w:lang w:val="en-US" w:eastAsia="zh-CN" w:bidi="ar-SA"/>
        </w:rPr>
        <w:t>了</w:t>
      </w:r>
      <w:r>
        <w:rPr>
          <w:rFonts w:hint="eastAsia" w:ascii="Times New Roman" w:hAnsi="Times New Roman" w:cstheme="minorBidi"/>
          <w:color w:val="auto"/>
          <w:kern w:val="2"/>
          <w:sz w:val="32"/>
          <w:szCs w:val="32"/>
          <w:highlight w:val="none"/>
          <w:lang w:val="en-US" w:eastAsia="zh-CN" w:bidi="ar-SA"/>
        </w:rPr>
        <w:t>公安队伍的内务建设、促进</w:t>
      </w:r>
      <w:r>
        <w:rPr>
          <w:rFonts w:hint="eastAsia" w:cstheme="minorBidi"/>
          <w:color w:val="auto"/>
          <w:kern w:val="2"/>
          <w:sz w:val="32"/>
          <w:szCs w:val="32"/>
          <w:highlight w:val="none"/>
          <w:lang w:val="en-US" w:eastAsia="zh-CN" w:bidi="ar-SA"/>
        </w:rPr>
        <w:t>了</w:t>
      </w:r>
      <w:r>
        <w:rPr>
          <w:rFonts w:hint="eastAsia" w:ascii="Times New Roman" w:hAnsi="Times New Roman" w:cstheme="minorBidi"/>
          <w:color w:val="auto"/>
          <w:kern w:val="2"/>
          <w:sz w:val="32"/>
          <w:szCs w:val="32"/>
          <w:highlight w:val="none"/>
          <w:lang w:val="en-US" w:eastAsia="zh-CN" w:bidi="ar-SA"/>
        </w:rPr>
        <w:t>公安队伍被装规范化、为相关行业增收、提高</w:t>
      </w:r>
      <w:r>
        <w:rPr>
          <w:rFonts w:hint="eastAsia" w:cstheme="minorBidi"/>
          <w:color w:val="auto"/>
          <w:kern w:val="2"/>
          <w:sz w:val="32"/>
          <w:szCs w:val="32"/>
          <w:highlight w:val="none"/>
          <w:lang w:val="en-US" w:eastAsia="zh-CN" w:bidi="ar-SA"/>
        </w:rPr>
        <w:t>了</w:t>
      </w:r>
      <w:r>
        <w:rPr>
          <w:rFonts w:hint="eastAsia" w:ascii="Times New Roman" w:hAnsi="Times New Roman" w:cstheme="minorBidi"/>
          <w:color w:val="auto"/>
          <w:kern w:val="2"/>
          <w:sz w:val="32"/>
          <w:szCs w:val="32"/>
          <w:highlight w:val="none"/>
          <w:lang w:val="en-US" w:eastAsia="zh-CN" w:bidi="ar-SA"/>
        </w:rPr>
        <w:t>相关行业的经济活力、持续</w:t>
      </w:r>
      <w:r>
        <w:rPr>
          <w:rFonts w:hint="eastAsia" w:cstheme="minorBidi"/>
          <w:color w:val="auto"/>
          <w:kern w:val="2"/>
          <w:sz w:val="32"/>
          <w:szCs w:val="32"/>
          <w:highlight w:val="none"/>
          <w:lang w:val="en-US" w:eastAsia="zh-CN" w:bidi="ar-SA"/>
        </w:rPr>
        <w:t>提升了</w:t>
      </w:r>
      <w:r>
        <w:rPr>
          <w:rFonts w:hint="eastAsia" w:ascii="Times New Roman" w:hAnsi="Times New Roman" w:cstheme="minorBidi"/>
          <w:color w:val="auto"/>
          <w:kern w:val="2"/>
          <w:sz w:val="32"/>
          <w:szCs w:val="32"/>
          <w:highlight w:val="none"/>
          <w:lang w:val="en-US" w:eastAsia="zh-CN" w:bidi="ar-SA"/>
        </w:rPr>
        <w:t>公安队伍的被装规范水平、持续展现</w:t>
      </w:r>
      <w:r>
        <w:rPr>
          <w:rFonts w:hint="eastAsia" w:cstheme="minorBidi"/>
          <w:color w:val="auto"/>
          <w:kern w:val="2"/>
          <w:sz w:val="32"/>
          <w:szCs w:val="32"/>
          <w:highlight w:val="none"/>
          <w:lang w:val="en-US" w:eastAsia="zh-CN" w:bidi="ar-SA"/>
        </w:rPr>
        <w:t>了</w:t>
      </w:r>
      <w:r>
        <w:rPr>
          <w:rFonts w:hint="eastAsia" w:ascii="Times New Roman" w:hAnsi="Times New Roman" w:cstheme="minorBidi"/>
          <w:color w:val="auto"/>
          <w:kern w:val="2"/>
          <w:sz w:val="32"/>
          <w:szCs w:val="32"/>
          <w:highlight w:val="none"/>
          <w:lang w:val="en-US" w:eastAsia="zh-CN" w:bidi="ar-SA"/>
        </w:rPr>
        <w:t>公安职业的良好形象等方面；但也存在仍需改进之处，如项目总体目标较为笼统，未充分结合项目的产出与效益，未体</w:t>
      </w:r>
      <w:r>
        <w:rPr>
          <w:rFonts w:hint="eastAsia" w:ascii="Times New Roman" w:hAnsi="Times New Roman" w:cs="Times New Roman"/>
          <w:color w:val="auto"/>
          <w:highlight w:val="none"/>
          <w:lang w:val="en-US" w:eastAsia="zh-CN"/>
        </w:rPr>
        <w:t>现目标任务数或计划数</w:t>
      </w:r>
      <w:r>
        <w:rPr>
          <w:rFonts w:hint="eastAsia" w:ascii="Times New Roman" w:hAnsi="Times New Roman" w:cstheme="minorBidi"/>
          <w:color w:val="auto"/>
          <w:kern w:val="2"/>
          <w:sz w:val="32"/>
          <w:szCs w:val="32"/>
          <w:highlight w:val="none"/>
          <w:lang w:val="en-US" w:eastAsia="zh-CN" w:bidi="ar-SA"/>
        </w:rPr>
        <w:t>、指标设置上还存在一定的问题</w:t>
      </w:r>
      <w:r>
        <w:rPr>
          <w:rFonts w:hint="eastAsia" w:ascii="Times New Roman" w:hAnsi="Times New Roman" w:cs="Times New Roman"/>
          <w:color w:val="auto"/>
          <w:highlight w:val="none"/>
          <w:lang w:val="en-US" w:eastAsia="zh-CN"/>
        </w:rPr>
        <w:t>等</w:t>
      </w:r>
      <w:r>
        <w:rPr>
          <w:rFonts w:hint="eastAsia" w:ascii="Times New Roman" w:hAnsi="Times New Roman" w:cstheme="minorBidi"/>
          <w:color w:val="auto"/>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val="0"/>
        <w:snapToGrid w:val="0"/>
        <w:spacing w:beforeAutospacing="0"/>
        <w:textAlignment w:val="auto"/>
      </w:pPr>
      <w:bookmarkStart w:id="20" w:name="_Toc12687"/>
      <w:r>
        <w:rPr>
          <w:rFonts w:hint="eastAsia"/>
        </w:rPr>
        <w:t>四、绩效评价指标分析</w:t>
      </w:r>
      <w:bookmarkEnd w:id="20"/>
    </w:p>
    <w:p>
      <w:pPr>
        <w:pStyle w:val="6"/>
        <w:keepNext w:val="0"/>
        <w:keepLines w:val="0"/>
        <w:pageBreakBefore w:val="0"/>
        <w:kinsoku/>
        <w:wordWrap/>
        <w:overflowPunct/>
        <w:topLinePunct w:val="0"/>
        <w:autoSpaceDE/>
        <w:autoSpaceDN/>
        <w:bidi w:val="0"/>
        <w:adjustRightInd w:val="0"/>
        <w:snapToGrid w:val="0"/>
        <w:rPr>
          <w:rFonts w:hint="default" w:eastAsia="楷体"/>
          <w:lang w:val="en-US" w:eastAsia="zh-CN"/>
        </w:rPr>
      </w:pPr>
      <w:bookmarkStart w:id="21" w:name="_Toc22681"/>
      <w:r>
        <w:rPr>
          <w:rFonts w:hint="eastAsia"/>
        </w:rPr>
        <w:t>（一）</w:t>
      </w:r>
      <w:r>
        <w:rPr>
          <w:rFonts w:hint="eastAsia"/>
          <w:lang w:val="en-US" w:eastAsia="zh-CN"/>
        </w:rPr>
        <w:t>项目决策情况</w:t>
      </w:r>
      <w:bookmarkEnd w:id="21"/>
    </w:p>
    <w:p>
      <w:pPr>
        <w:pStyle w:val="11"/>
        <w:keepNext w:val="0"/>
        <w:keepLines w:val="0"/>
        <w:pageBreakBefore w:val="0"/>
        <w:kinsoku/>
        <w:wordWrap/>
        <w:overflowPunct/>
        <w:topLinePunct w:val="0"/>
        <w:autoSpaceDE/>
        <w:autoSpaceDN/>
        <w:bidi w:val="0"/>
        <w:adjustRightInd w:val="0"/>
        <w:snapToGrid w:val="0"/>
        <w:rPr>
          <w:rFonts w:hint="eastAsia" w:eastAsia="宋体"/>
          <w:lang w:eastAsia="zh-CN"/>
        </w:rPr>
      </w:pPr>
      <w:r>
        <w:t>表</w:t>
      </w:r>
      <w:r>
        <w:rPr>
          <w:rFonts w:hint="eastAsia"/>
          <w:lang w:val="en-US" w:eastAsia="zh-CN"/>
        </w:rPr>
        <w:t>3</w:t>
      </w:r>
      <w:r>
        <w:rPr>
          <w:rFonts w:hint="eastAsia"/>
          <w:lang w:eastAsia="zh-CN"/>
        </w:rPr>
        <w:t>：</w:t>
      </w:r>
      <w:r>
        <w:rPr>
          <w:rFonts w:hint="eastAsia"/>
          <w:lang w:val="en-US" w:eastAsia="zh-CN"/>
        </w:rPr>
        <w:t>项目决策情况</w:t>
      </w:r>
      <w:r>
        <w:rPr>
          <w:rFonts w:hint="eastAsia"/>
          <w:lang w:eastAsia="zh-CN"/>
        </w:rPr>
        <w:t>得分表</w:t>
      </w:r>
    </w:p>
    <w:tbl>
      <w:tblPr>
        <w:tblStyle w:val="22"/>
        <w:tblW w:w="4997" w:type="pct"/>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Layout w:type="autofit"/>
        <w:tblCellMar>
          <w:top w:w="0" w:type="dxa"/>
          <w:left w:w="108" w:type="dxa"/>
          <w:bottom w:w="0" w:type="dxa"/>
          <w:right w:w="108" w:type="dxa"/>
        </w:tblCellMar>
      </w:tblPr>
      <w:tblGrid>
        <w:gridCol w:w="1202"/>
        <w:gridCol w:w="1202"/>
        <w:gridCol w:w="1943"/>
        <w:gridCol w:w="972"/>
        <w:gridCol w:w="859"/>
        <w:gridCol w:w="2763"/>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54" w:hRule="atLeast"/>
          <w:tblHeader/>
        </w:trPr>
        <w:tc>
          <w:tcPr>
            <w:tcW w:w="672"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一级指标</w:t>
            </w:r>
          </w:p>
        </w:tc>
        <w:tc>
          <w:tcPr>
            <w:tcW w:w="672"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二级指标</w:t>
            </w:r>
          </w:p>
        </w:tc>
        <w:tc>
          <w:tcPr>
            <w:tcW w:w="1086"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三级指标</w:t>
            </w:r>
          </w:p>
        </w:tc>
        <w:tc>
          <w:tcPr>
            <w:tcW w:w="543"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标准分</w:t>
            </w:r>
          </w:p>
        </w:tc>
        <w:tc>
          <w:tcPr>
            <w:tcW w:w="480"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得分</w:t>
            </w:r>
          </w:p>
        </w:tc>
        <w:tc>
          <w:tcPr>
            <w:tcW w:w="1544"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扣分原因</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rPr>
              <w:t>决策</w:t>
            </w:r>
          </w:p>
        </w:tc>
        <w:tc>
          <w:tcPr>
            <w:tcW w:w="67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rPr>
              <w:t>项目立项</w:t>
            </w:r>
          </w:p>
        </w:tc>
        <w:tc>
          <w:tcPr>
            <w:tcW w:w="108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立项依据充分性</w:t>
            </w:r>
          </w:p>
        </w:tc>
        <w:tc>
          <w:tcPr>
            <w:tcW w:w="54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5</w:t>
            </w:r>
          </w:p>
        </w:tc>
        <w:tc>
          <w:tcPr>
            <w:tcW w:w="4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5</w:t>
            </w:r>
          </w:p>
        </w:tc>
        <w:tc>
          <w:tcPr>
            <w:tcW w:w="1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08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立项程序规范性</w:t>
            </w:r>
          </w:p>
        </w:tc>
        <w:tc>
          <w:tcPr>
            <w:tcW w:w="54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3</w:t>
            </w:r>
          </w:p>
        </w:tc>
        <w:tc>
          <w:tcPr>
            <w:tcW w:w="4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w:t>
            </w:r>
          </w:p>
        </w:tc>
        <w:tc>
          <w:tcPr>
            <w:tcW w:w="1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7" w:hRule="atLeast"/>
        </w:trPr>
        <w:tc>
          <w:tcPr>
            <w:tcW w:w="67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绩效目标</w:t>
            </w:r>
          </w:p>
        </w:tc>
        <w:tc>
          <w:tcPr>
            <w:tcW w:w="108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绩效目标合理性</w:t>
            </w:r>
          </w:p>
        </w:tc>
        <w:tc>
          <w:tcPr>
            <w:tcW w:w="54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4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1544"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项目总体目标较为笼统，未充分结合项目的产出与效益</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80" w:hRule="atLeast"/>
        </w:trPr>
        <w:tc>
          <w:tcPr>
            <w:tcW w:w="672"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rPr>
            </w:pPr>
          </w:p>
        </w:tc>
        <w:tc>
          <w:tcPr>
            <w:tcW w:w="672"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lang w:val="en-US"/>
              </w:rPr>
            </w:pPr>
          </w:p>
        </w:tc>
        <w:tc>
          <w:tcPr>
            <w:tcW w:w="108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绩效指标明确性</w:t>
            </w:r>
          </w:p>
        </w:tc>
        <w:tc>
          <w:tcPr>
            <w:tcW w:w="54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3</w:t>
            </w:r>
          </w:p>
        </w:tc>
        <w:tc>
          <w:tcPr>
            <w:tcW w:w="4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1</w:t>
            </w:r>
          </w:p>
        </w:tc>
        <w:tc>
          <w:tcPr>
            <w:tcW w:w="1544"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标设置上还存在一定的问题。如：成本指标中的“新入职民警与已完成第一次被装配发民警每年被装申领成本”描述较赘余，可以设置为“民警每年被装申领成本”；社会效益指标“展现公安职业形象使广大民警能够更好地为社会公众服务”设置较为复杂，可以设置为“展现公安良好的职业形象”</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t>资金投入</w:t>
            </w:r>
          </w:p>
        </w:tc>
        <w:tc>
          <w:tcPr>
            <w:tcW w:w="108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预算编制科学性</w:t>
            </w:r>
          </w:p>
        </w:tc>
        <w:tc>
          <w:tcPr>
            <w:tcW w:w="54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4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1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2"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kern w:val="2"/>
                <w:sz w:val="24"/>
                <w:szCs w:val="24"/>
                <w:lang w:val="en-US" w:eastAsia="zh-CN" w:bidi="ar-SA"/>
              </w:rPr>
            </w:pPr>
          </w:p>
        </w:tc>
        <w:tc>
          <w:tcPr>
            <w:tcW w:w="108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资金分配合理性</w:t>
            </w:r>
          </w:p>
        </w:tc>
        <w:tc>
          <w:tcPr>
            <w:tcW w:w="54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4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2</w:t>
            </w:r>
          </w:p>
        </w:tc>
        <w:tc>
          <w:tcPr>
            <w:tcW w:w="1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430" w:type="pct"/>
            <w:gridSpan w:val="3"/>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合计</w:t>
            </w:r>
          </w:p>
        </w:tc>
        <w:tc>
          <w:tcPr>
            <w:tcW w:w="54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21</w:t>
            </w:r>
          </w:p>
        </w:tc>
        <w:tc>
          <w:tcPr>
            <w:tcW w:w="4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17</w:t>
            </w:r>
          </w:p>
        </w:tc>
        <w:tc>
          <w:tcPr>
            <w:tcW w:w="15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w:t>
            </w:r>
          </w:p>
        </w:tc>
      </w:tr>
    </w:tbl>
    <w:p>
      <w:pPr>
        <w:pStyle w:val="7"/>
        <w:keepNext w:val="0"/>
        <w:keepLines w:val="0"/>
        <w:pageBreakBefore w:val="0"/>
        <w:widowControl w:val="0"/>
        <w:kinsoku/>
        <w:wordWrap/>
        <w:overflowPunct/>
        <w:topLinePunct w:val="0"/>
        <w:autoSpaceDE/>
        <w:autoSpaceDN/>
        <w:bidi w:val="0"/>
        <w:adjustRightInd w:val="0"/>
        <w:snapToGrid w:val="0"/>
        <w:spacing w:before="313" w:beforeLines="100" w:beforeAutospacing="0"/>
        <w:textAlignment w:val="auto"/>
        <w:rPr>
          <w:rFonts w:hint="default"/>
          <w:lang w:val="en-US" w:eastAsia="zh-CN"/>
        </w:rPr>
      </w:pPr>
      <w:r>
        <w:rPr>
          <w:rFonts w:hint="eastAsia"/>
          <w:lang w:val="en-US" w:eastAsia="zh-CN"/>
        </w:rPr>
        <w:t>1.项目立项</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（1）立项依据充分性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项目立项是否符合法律法规、相关政策、发展规划以及部门职责，用以反映和考核项目立项依据情况。</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①项目立项是否符合《中华人民共和国预算法》《</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"https://baike.baidu.com/item/%E4%B8%AD%E5%8D%8E%E4%BA%BA%E6%B0%91%E5%85%B1%E5%92%8C%E5%9B%BD%E4%BA%BA%E6%B0%91%E8%AD%A6%E5%AF%9F%E6%B3%95/655084?fromModule=lemma_inlink" \t "https://baike.baidu.com/item/%E5%85%AC%E5%AE%89%E6%9C%BA%E5%85%B3%E4%BA%BA%E6%B0%91%E8%AD%A6%E5%AF%9F%E5%86%85%E5%8A%A1%E6%9D%A1%E4%BB%A4/_blank"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中华人民共和国人民警察法</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w:t>
      </w:r>
      <w:r>
        <w:rPr>
          <w:rFonts w:hint="eastAsia"/>
          <w:b w:val="0"/>
          <w:bCs w:val="0"/>
          <w:lang w:val="en-US" w:eastAsia="zh-CN"/>
        </w:rPr>
        <w:t>《公安机关人民警察着装管理规定》</w:t>
      </w:r>
      <w:r>
        <w:rPr>
          <w:rFonts w:hint="eastAsia" w:ascii="Times New Roman" w:hAnsi="Times New Roman" w:cs="Times New Roman"/>
          <w:b w:val="0"/>
          <w:bCs w:val="0"/>
          <w:lang w:val="en-US" w:eastAsia="zh-CN"/>
        </w:rPr>
        <w:t>和《</w:t>
      </w:r>
      <w:r>
        <w:rPr>
          <w:rFonts w:hint="default" w:ascii="Times New Roman" w:hAnsi="Times New Roman" w:cs="Times New Roman"/>
          <w:b w:val="0"/>
          <w:bCs w:val="0"/>
          <w:lang w:val="en-US" w:eastAsia="zh-CN"/>
        </w:rPr>
        <w:t>公安机关人民警察内务条令》</w:t>
      </w:r>
      <w:r>
        <w:rPr>
          <w:rFonts w:hint="eastAsia" w:ascii="Times New Roman" w:hAnsi="Times New Roman" w:cs="Times New Roman"/>
          <w:b w:val="0"/>
          <w:bCs w:val="0"/>
          <w:lang w:val="en-US" w:eastAsia="zh-CN"/>
        </w:rPr>
        <w:t>的规定、国民经济发展规划和相关政策（是1分，否0分）；②项目立项是否符合公安机关的发展规划和政策要求（是1分，否0分）；③项目立项是否与内蒙古自治区公安厅</w:t>
      </w:r>
      <w:r>
        <w:rPr>
          <w:rFonts w:hint="eastAsia" w:cs="Times New Roman"/>
          <w:b w:val="0"/>
          <w:bCs w:val="0"/>
          <w:lang w:val="en-US" w:eastAsia="zh-CN"/>
        </w:rPr>
        <w:t>职责</w:t>
      </w:r>
      <w:r>
        <w:rPr>
          <w:rFonts w:hint="eastAsia" w:ascii="Times New Roman" w:hAnsi="Times New Roman" w:cs="Times New Roman"/>
          <w:b w:val="0"/>
          <w:bCs w:val="0"/>
          <w:lang w:val="en-US" w:eastAsia="zh-CN"/>
        </w:rPr>
        <w:t>范围相符，</w:t>
      </w:r>
      <w:r>
        <w:rPr>
          <w:rFonts w:hint="eastAsia" w:cs="Times New Roman"/>
          <w:b w:val="0"/>
          <w:bCs w:val="0"/>
          <w:lang w:val="en-US" w:eastAsia="zh-CN"/>
        </w:rPr>
        <w:t>是否</w:t>
      </w:r>
      <w:r>
        <w:rPr>
          <w:rFonts w:hint="eastAsia" w:ascii="Times New Roman" w:hAnsi="Times New Roman" w:cs="Times New Roman"/>
          <w:b w:val="0"/>
          <w:bCs w:val="0"/>
          <w:lang w:val="en-US" w:eastAsia="zh-CN"/>
        </w:rPr>
        <w:t>属于部门履职所需（是1分，否0分）；④项目是否属于公共财政支持范围，是否符合中央、地方事权支出责任划分原则（是1分，否0分）；⑤项目是否与内蒙古自治区公安厅同类项目或部门内部相关项目重复（否1分，是0分）。</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通过调研及提供的资料可知，</w:t>
      </w:r>
      <w:r>
        <w:rPr>
          <w:rFonts w:hint="eastAsia"/>
          <w:highlight w:val="none"/>
          <w:lang w:val="en-US" w:eastAsia="zh-CN"/>
        </w:rPr>
        <w:t>2023年内蒙古自治区公安厅被装购置费（全区公安被装采购项目）项目</w:t>
      </w:r>
      <w:r>
        <w:rPr>
          <w:rFonts w:hint="eastAsia"/>
          <w:b w:val="0"/>
          <w:bCs w:val="0"/>
          <w:highlight w:val="none"/>
          <w:lang w:val="en-US" w:eastAsia="zh-CN"/>
        </w:rPr>
        <w:t>立项符合</w:t>
      </w:r>
      <w:r>
        <w:rPr>
          <w:rFonts w:hint="eastAsia" w:ascii="Times New Roman" w:hAnsi="Times New Roman" w:cs="Times New Roman"/>
          <w:b w:val="0"/>
          <w:bCs w:val="0"/>
          <w:highlight w:val="none"/>
          <w:lang w:val="en-US" w:eastAsia="zh-CN"/>
        </w:rPr>
        <w:t>《中华人民共和国预算法》《</w:t>
      </w:r>
      <w:r>
        <w:rPr>
          <w:rFonts w:hint="default" w:ascii="Times New Roman" w:hAnsi="Times New Roman" w:cs="Times New Roman"/>
          <w:b w:val="0"/>
          <w:bCs w:val="0"/>
          <w:highlight w:val="none"/>
          <w:lang w:val="en-US" w:eastAsia="zh-CN"/>
        </w:rPr>
        <w:fldChar w:fldCharType="begin"/>
      </w:r>
      <w:r>
        <w:rPr>
          <w:rFonts w:hint="default" w:ascii="Times New Roman" w:hAnsi="Times New Roman" w:cs="Times New Roman"/>
          <w:b w:val="0"/>
          <w:bCs w:val="0"/>
          <w:highlight w:val="none"/>
          <w:lang w:val="en-US" w:eastAsia="zh-CN"/>
        </w:rPr>
        <w:instrText xml:space="preserve"> HYPERLINK "https://baike.baidu.com/item/%E4%B8%AD%E5%8D%8E%E4%BA%BA%E6%B0%91%E5%85%B1%E5%92%8C%E5%9B%BD%E4%BA%BA%E6%B0%91%E8%AD%A6%E5%AF%9F%E6%B3%95/655084?fromModule=lemma_inlink" \t "https://baike.baidu.com/item/%E5%85%AC%E5%AE%89%E6%9C%BA%E5%85%B3%E4%BA%BA%E6%B0%91%E8%AD%A6%E5%AF%9F%E5%86%85%E5%8A%A1%E6%9D%A1%E4%BB%A4/_blank" </w:instrText>
      </w:r>
      <w:r>
        <w:rPr>
          <w:rFonts w:hint="default" w:ascii="Times New Roman" w:hAnsi="Times New Roman" w:cs="Times New Roman"/>
          <w:b w:val="0"/>
          <w:bCs w:val="0"/>
          <w:highlight w:val="none"/>
          <w:lang w:val="en-US" w:eastAsia="zh-CN"/>
        </w:rPr>
        <w:fldChar w:fldCharType="separate"/>
      </w:r>
      <w:r>
        <w:rPr>
          <w:rFonts w:hint="default" w:ascii="Times New Roman" w:hAnsi="Times New Roman" w:cs="Times New Roman"/>
          <w:b w:val="0"/>
          <w:bCs w:val="0"/>
          <w:highlight w:val="none"/>
          <w:lang w:val="en-US" w:eastAsia="zh-CN"/>
        </w:rPr>
        <w:t>中华人民共和国人民警察法</w:t>
      </w:r>
      <w:r>
        <w:rPr>
          <w:rFonts w:hint="default" w:ascii="Times New Roman" w:hAnsi="Times New Roman" w:cs="Times New Roman"/>
          <w:b w:val="0"/>
          <w:bCs w:val="0"/>
          <w:highlight w:val="none"/>
          <w:lang w:val="en-US" w:eastAsia="zh-CN"/>
        </w:rPr>
        <w:fldChar w:fldCharType="end"/>
      </w:r>
      <w:r>
        <w:rPr>
          <w:rFonts w:hint="default" w:ascii="Times New Roman" w:hAnsi="Times New Roman" w:cs="Times New Roman"/>
          <w:b w:val="0"/>
          <w:bCs w:val="0"/>
          <w:highlight w:val="none"/>
          <w:lang w:val="en-US" w:eastAsia="zh-CN"/>
        </w:rPr>
        <w:t>》</w:t>
      </w:r>
      <w:r>
        <w:rPr>
          <w:rFonts w:hint="eastAsia"/>
          <w:b w:val="0"/>
          <w:bCs w:val="0"/>
          <w:lang w:val="en-US" w:eastAsia="zh-CN"/>
        </w:rPr>
        <w:t>《公安机关人民警察着装管理规定》</w:t>
      </w:r>
      <w:r>
        <w:rPr>
          <w:rFonts w:hint="eastAsia" w:ascii="Times New Roman" w:hAnsi="Times New Roman" w:cs="Times New Roman"/>
          <w:b w:val="0"/>
          <w:bCs w:val="0"/>
          <w:highlight w:val="none"/>
          <w:lang w:val="en-US" w:eastAsia="zh-CN"/>
        </w:rPr>
        <w:t>和《</w:t>
      </w:r>
      <w:r>
        <w:rPr>
          <w:rFonts w:hint="default" w:ascii="Times New Roman" w:hAnsi="Times New Roman" w:cs="Times New Roman"/>
          <w:b w:val="0"/>
          <w:bCs w:val="0"/>
          <w:highlight w:val="none"/>
          <w:lang w:val="en-US" w:eastAsia="zh-CN"/>
        </w:rPr>
        <w:t>公安机关人民警察内务条令》</w:t>
      </w:r>
      <w:r>
        <w:rPr>
          <w:rFonts w:hint="eastAsia" w:ascii="Times New Roman" w:hAnsi="Times New Roman" w:cs="Times New Roman"/>
          <w:b w:val="0"/>
          <w:bCs w:val="0"/>
          <w:highlight w:val="none"/>
          <w:lang w:val="en-US" w:eastAsia="zh-CN"/>
        </w:rPr>
        <w:t>的规定</w:t>
      </w:r>
      <w:r>
        <w:rPr>
          <w:rFonts w:hint="eastAsia"/>
          <w:b w:val="0"/>
          <w:bCs w:val="0"/>
          <w:highlight w:val="none"/>
          <w:lang w:val="en-US" w:eastAsia="zh-CN"/>
        </w:rPr>
        <w:t>；符合</w:t>
      </w:r>
      <w:r>
        <w:rPr>
          <w:rFonts w:hint="eastAsia" w:ascii="Times New Roman" w:hAnsi="Times New Roman" w:cs="Times New Roman"/>
          <w:b w:val="0"/>
          <w:bCs w:val="0"/>
          <w:highlight w:val="none"/>
          <w:lang w:val="en-US" w:eastAsia="zh-CN"/>
        </w:rPr>
        <w:t>公安机关</w:t>
      </w:r>
      <w:r>
        <w:rPr>
          <w:rFonts w:hint="eastAsia"/>
          <w:b w:val="0"/>
          <w:bCs w:val="0"/>
          <w:highlight w:val="none"/>
          <w:lang w:val="en-US" w:eastAsia="zh-CN"/>
        </w:rPr>
        <w:t>的发展规划和政策要求；与内蒙古自治区公安厅职责范围相符，属于部门履职所需；项目属于公共财政支持范围，符合中央、地方事权支出责任划分原则；不与内蒙古自治区公安厅同类项目或部门内部相关项目重复。根据评价要点，该项共5分，得5分，不扣分。</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（2）立项程序规范性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项目申请、设立过程是否符合相关要求，用以反映和考核项目立项的规范情况。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①项目是否按照规定的程序申请设立（是1分，否0分）；②审批文件、材料是否符合相关要求（是1分，否0分）；③事前是否已经过必要的可行性研究、专家论证、风险评估、绩效评估、集体决策（是1分，否0分）。</w:t>
      </w:r>
    </w:p>
    <w:p>
      <w:pPr>
        <w:keepNext w:val="0"/>
        <w:keepLines w:val="0"/>
        <w:pageBreakBefore w:val="0"/>
        <w:kinsoku/>
        <w:wordWrap/>
        <w:overflowPunct/>
        <w:topLinePunct w:val="0"/>
        <w:autoSpaceDE/>
        <w:autoSpaceDN/>
        <w:bidi w:val="0"/>
        <w:adjustRightInd w:val="0"/>
        <w:snapToGrid w:val="0"/>
        <w:rPr>
          <w:rFonts w:hint="default"/>
          <w:b w:val="0"/>
          <w:bCs w:val="0"/>
          <w:highlight w:val="yellow"/>
          <w:lang w:val="en-US" w:eastAsia="zh-CN"/>
        </w:rPr>
      </w:pPr>
      <w:r>
        <w:rPr>
          <w:rFonts w:hint="eastAsia"/>
          <w:b/>
          <w:bCs/>
          <w:lang w:val="en-US" w:eastAsia="zh-CN"/>
        </w:rPr>
        <w:t>绩效分析：</w:t>
      </w:r>
      <w:r>
        <w:rPr>
          <w:rFonts w:hint="eastAsia"/>
          <w:highlight w:val="none"/>
          <w:lang w:val="en-US" w:eastAsia="zh-CN"/>
        </w:rPr>
        <w:t>2023年内蒙古自治区公安厅被装购置费（全区公安被装采购项目）项目</w:t>
      </w:r>
      <w:r>
        <w:rPr>
          <w:rFonts w:hint="eastAsia"/>
          <w:b w:val="0"/>
          <w:bCs w:val="0"/>
          <w:highlight w:val="none"/>
          <w:lang w:val="en-US" w:eastAsia="zh-CN"/>
        </w:rPr>
        <w:t>严格按照项目财政资金申请的要求、条件、程序等进行立项，项目能够按照规定程序申请设立，审批文件、材料符合相关要求，事前已经过必要的绩效评估和集体决策。根据评价要点，该项共3分，得3分，不扣分。</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2.绩效目标</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（1）绩效目标合理性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项目所设定的绩效目标是否依据充分，是否符合客观实际，用以反映和考核项目绩效目标与项目实施的相符情况。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①项目是否有绩效目标（是1分，否0分）；②项目绩效目标与实际工作内容是否具有相关性（是1分，否0分）；③项目预期产出效益和效果是否符合正常的业绩水平（是1分，否0分）；④是否与预算确定的项目投资额或资金量相匹配（是1分，否0分）。</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highlight w:val="none"/>
          <w:lang w:val="en-US" w:eastAsia="zh-CN"/>
        </w:rPr>
        <w:t>2023年内蒙古自治区公安厅被装购置费（全区公安被装采购项目）项目</w:t>
      </w:r>
      <w:r>
        <w:rPr>
          <w:rFonts w:hint="eastAsia"/>
          <w:b w:val="0"/>
          <w:bCs w:val="0"/>
          <w:highlight w:val="none"/>
          <w:lang w:val="en-US" w:eastAsia="zh-CN"/>
        </w:rPr>
        <w:t>按照要求填报了绩效目标表，项目总体目标为“</w:t>
      </w:r>
      <w:r>
        <w:rPr>
          <w:rFonts w:hint="eastAsia"/>
          <w:highlight w:val="none"/>
          <w:lang w:val="en-US" w:eastAsia="zh-CN"/>
        </w:rPr>
        <w:t>完成2023年度全区公安被装物资计划编报、采购、配发等工作。</w:t>
      </w:r>
      <w:r>
        <w:rPr>
          <w:rFonts w:hint="eastAsia"/>
          <w:b w:val="0"/>
          <w:bCs w:val="0"/>
          <w:highlight w:val="none"/>
          <w:lang w:val="en-US" w:eastAsia="zh-CN"/>
        </w:rPr>
        <w:t>”同时对项目的数量指标、质量指标、时效指标、成本指标、社会效益指标、可持续影响指标以及服务对象满意度指标设置了与项目相符的指标值。</w:t>
      </w:r>
    </w:p>
    <w:p>
      <w:pPr>
        <w:keepNext w:val="0"/>
        <w:keepLines w:val="0"/>
        <w:pageBreakBefore w:val="0"/>
        <w:kinsoku/>
        <w:wordWrap/>
        <w:overflowPunct/>
        <w:topLinePunct w:val="0"/>
        <w:autoSpaceDE/>
        <w:autoSpaceDN/>
        <w:bidi w:val="0"/>
        <w:adjustRightInd w:val="0"/>
        <w:snapToGrid w:val="0"/>
        <w:rPr>
          <w:rFonts w:hint="eastAsia"/>
          <w:highlight w:val="none"/>
          <w:lang w:eastAsia="zh-CN"/>
        </w:rPr>
      </w:pPr>
      <w:r>
        <w:rPr>
          <w:rFonts w:hint="eastAsia"/>
          <w:highlight w:val="none"/>
          <w:lang w:eastAsia="zh-CN"/>
        </w:rPr>
        <w:t>根据评价要点，该项目有绩效目标；项目绩效目标与实际工作内容具有相关性；项目预期产出效益和效果符合正常的业绩水平；与预算确定的项目投资额或资金量相匹配，</w:t>
      </w:r>
      <w:r>
        <w:rPr>
          <w:rFonts w:hint="eastAsia"/>
          <w:highlight w:val="none"/>
          <w:lang w:val="en-US" w:eastAsia="zh-CN"/>
        </w:rPr>
        <w:t>但项目总体目标较为笼统，未充分结合项目的产出与效益</w:t>
      </w:r>
      <w:r>
        <w:rPr>
          <w:rFonts w:hint="eastAsia"/>
          <w:highlight w:val="none"/>
          <w:lang w:eastAsia="zh-CN"/>
        </w:rPr>
        <w:t>。</w:t>
      </w:r>
      <w:r>
        <w:rPr>
          <w:rFonts w:hint="eastAsia"/>
          <w:b w:val="0"/>
          <w:bCs w:val="0"/>
          <w:highlight w:val="none"/>
          <w:lang w:val="en-US" w:eastAsia="zh-CN"/>
        </w:rPr>
        <w:t>该项共4分，</w:t>
      </w:r>
      <w:r>
        <w:rPr>
          <w:rFonts w:hint="eastAsia"/>
          <w:highlight w:val="none"/>
          <w:lang w:eastAsia="zh-CN"/>
        </w:rPr>
        <w:t>得</w:t>
      </w:r>
      <w:r>
        <w:rPr>
          <w:rFonts w:hint="eastAsia"/>
          <w:highlight w:val="none"/>
          <w:lang w:val="en-US" w:eastAsia="zh-CN"/>
        </w:rPr>
        <w:t>2</w:t>
      </w:r>
      <w:r>
        <w:rPr>
          <w:rFonts w:hint="eastAsia"/>
          <w:highlight w:val="none"/>
          <w:lang w:eastAsia="zh-CN"/>
        </w:rPr>
        <w:t>分，扣</w:t>
      </w:r>
      <w:r>
        <w:rPr>
          <w:rFonts w:hint="eastAsia"/>
          <w:highlight w:val="none"/>
          <w:lang w:val="en-US" w:eastAsia="zh-CN"/>
        </w:rPr>
        <w:t>2</w:t>
      </w:r>
      <w:r>
        <w:rPr>
          <w:rFonts w:hint="eastAsia"/>
          <w:highlight w:val="none"/>
          <w:lang w:eastAsia="zh-CN"/>
        </w:rPr>
        <w:t>分。</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（2）绩效指标明确性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依据绩效目标设定的绩效指标是否清晰、细化、可衡量，用以反映和考核项目绩效目标的明细化情况。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①是否将项目绩效目标细化分解为具体的绩效指标（是1分，否0分）；②是否通过清晰、可衡量的指标值予以体现（是1分，否0分）；③是否与项目目标任务数或计划数相对应（是1分，否0分）。</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b w:val="0"/>
          <w:bCs w:val="0"/>
          <w:highlight w:val="none"/>
          <w:lang w:val="en-US" w:eastAsia="zh-CN"/>
        </w:rPr>
        <w:t>根据</w:t>
      </w:r>
      <w:r>
        <w:rPr>
          <w:rFonts w:hint="eastAsia"/>
          <w:highlight w:val="none"/>
          <w:lang w:val="en-US" w:eastAsia="zh-CN"/>
        </w:rPr>
        <w:t>2023年内蒙古自治区公安厅被装购置费（全区公安被装采购项目）项目</w:t>
      </w:r>
      <w:r>
        <w:rPr>
          <w:rFonts w:hint="eastAsia"/>
          <w:b w:val="0"/>
          <w:bCs w:val="0"/>
          <w:highlight w:val="none"/>
          <w:lang w:val="en-US" w:eastAsia="zh-CN"/>
        </w:rPr>
        <w:t>绩效目标表可知，绩效目标表对数量指标、质量指标、时效指标、成本指标、社会效益指标、可持续影响指标以及服务对象满意度指标进行了细化。共包括15个三级指标。能够通过清晰、可衡量的指标值予以体现，但在指标设置上还存在一定的问题。例如：成本指标中的“新入职民警与已完成第一次被装配发民警每年被装申领成本”描述较赘余，该指标名称设置过于复杂，可以设置为“民警每年被装申领成本”；社会效益指标“展现公安职业形象使广大民警能够更好地为社会公众服务”设置较为复杂，可以设置为“展现公安良好的职业形象”。根据评价要点，该项共3分，得1分，扣2分。</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3.资金投入</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（1）预算编制科学性</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项目预算编制是否经过科学论证、有明确标准，资金额度与年度目标是否相适应，用以反映和考核项目预算编制的科学性、合理性情况。</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①预算编制是否经过科学论证（是1分，否0分）；②预算内容与项目内容是否匹配（是1分，否0分）；③预算额度测算依据是否充分，是否按照标准编制（是1分，否0分）；④预算确定的项目投资额或资金量是否与工作任务相匹配（是1分，否0分）。</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ascii="Times New Roman" w:hAnsi="Times New Roman" w:cs="Times New Roman"/>
          <w:b w:val="0"/>
          <w:bCs w:val="0"/>
          <w:lang w:val="en-US" w:eastAsia="zh-CN"/>
        </w:rPr>
        <w:t>预算部门依据全区公安被装采购工作需要及当年预算、支持方向、全区人员实力等因素，进行财政资金安排。预算资金分配依据充分，资金分配额度合理，与项目实</w:t>
      </w:r>
      <w:r>
        <w:rPr>
          <w:rFonts w:hint="eastAsia"/>
          <w:b w:val="0"/>
          <w:bCs w:val="0"/>
          <w:highlight w:val="none"/>
          <w:lang w:val="en-US" w:eastAsia="zh-CN"/>
        </w:rPr>
        <w:t>际相适应。根据评价要点，该项共4分，得4分，不扣分。</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（2）资金分配合理性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项目预算资金分配是否有测算依据，与实际是否相适应，用以反映和考核项目预算资金分配的科学性、合理性情况。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①预算资金分配依据是否充分（是1分，否0分）；②资金分配额度是否合理，与项目实际是否相适应（是1分，否0分）。</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b w:val="0"/>
          <w:bCs w:val="0"/>
          <w:highlight w:val="none"/>
          <w:lang w:val="en-US" w:eastAsia="zh-CN"/>
        </w:rPr>
        <w:t>根据调研</w:t>
      </w:r>
      <w:r>
        <w:rPr>
          <w:rFonts w:hint="eastAsia"/>
          <w:highlight w:val="none"/>
          <w:lang w:val="en-US" w:eastAsia="zh-CN"/>
        </w:rPr>
        <w:t>2023年内蒙古自治区公安厅被装购置费（全区公安被装采购项目）项目</w:t>
      </w:r>
      <w:r>
        <w:rPr>
          <w:rFonts w:hint="eastAsia"/>
          <w:b w:val="0"/>
          <w:bCs w:val="0"/>
          <w:highlight w:val="none"/>
          <w:lang w:val="en-US" w:eastAsia="zh-CN"/>
        </w:rPr>
        <w:t>的实际支出情况、项目带动的效益和效果、项目可持续影响等因素，分配依据充分，分配额度合理。根据评价要点，该项共2分，得2分，不扣分。</w:t>
      </w:r>
    </w:p>
    <w:p>
      <w:pPr>
        <w:pStyle w:val="6"/>
        <w:keepNext w:val="0"/>
        <w:keepLines w:val="0"/>
        <w:pageBreakBefore w:val="0"/>
        <w:kinsoku/>
        <w:wordWrap/>
        <w:overflowPunct/>
        <w:topLinePunct w:val="0"/>
        <w:autoSpaceDE/>
        <w:autoSpaceDN/>
        <w:bidi w:val="0"/>
        <w:adjustRightInd w:val="0"/>
        <w:snapToGrid w:val="0"/>
        <w:rPr>
          <w:rFonts w:hint="default" w:eastAsia="楷体"/>
          <w:lang w:val="en-US" w:eastAsia="zh-CN"/>
        </w:rPr>
      </w:pPr>
      <w:bookmarkStart w:id="22" w:name="_Toc30567"/>
      <w:r>
        <w:rPr>
          <w:rFonts w:hint="eastAsia"/>
        </w:rPr>
        <w:t>（二）</w:t>
      </w:r>
      <w:r>
        <w:rPr>
          <w:rFonts w:hint="eastAsia"/>
          <w:lang w:val="en-US" w:eastAsia="zh-CN"/>
        </w:rPr>
        <w:t>项目过程情况</w:t>
      </w:r>
      <w:bookmarkEnd w:id="22"/>
    </w:p>
    <w:p>
      <w:pPr>
        <w:pStyle w:val="11"/>
        <w:keepNext w:val="0"/>
        <w:keepLines w:val="0"/>
        <w:pageBreakBefore w:val="0"/>
        <w:kinsoku/>
        <w:wordWrap/>
        <w:overflowPunct/>
        <w:topLinePunct w:val="0"/>
        <w:autoSpaceDE/>
        <w:autoSpaceDN/>
        <w:bidi w:val="0"/>
        <w:adjustRightInd w:val="0"/>
        <w:snapToGrid w:val="0"/>
        <w:rPr>
          <w:rFonts w:hint="eastAsia" w:eastAsia="宋体"/>
          <w:lang w:eastAsia="zh-CN"/>
        </w:rPr>
      </w:pPr>
      <w:r>
        <w:t>表</w:t>
      </w:r>
      <w:r>
        <w:rPr>
          <w:rFonts w:hint="eastAsia"/>
          <w:lang w:val="en-US" w:eastAsia="zh-CN"/>
        </w:rPr>
        <w:t>4</w:t>
      </w:r>
      <w:r>
        <w:rPr>
          <w:rFonts w:hint="eastAsia"/>
          <w:lang w:eastAsia="zh-CN"/>
        </w:rPr>
        <w:t>：</w:t>
      </w:r>
      <w:r>
        <w:rPr>
          <w:rFonts w:hint="eastAsia"/>
          <w:lang w:val="en-US" w:eastAsia="zh-CN"/>
        </w:rPr>
        <w:t>项目过程情况</w:t>
      </w:r>
      <w:r>
        <w:rPr>
          <w:rFonts w:hint="eastAsia"/>
          <w:lang w:eastAsia="zh-CN"/>
        </w:rPr>
        <w:t>得分表</w:t>
      </w:r>
    </w:p>
    <w:tbl>
      <w:tblPr>
        <w:tblStyle w:val="22"/>
        <w:tblW w:w="4997" w:type="pct"/>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Layout w:type="autofit"/>
        <w:tblCellMar>
          <w:top w:w="0" w:type="dxa"/>
          <w:left w:w="108" w:type="dxa"/>
          <w:bottom w:w="0" w:type="dxa"/>
          <w:right w:w="108" w:type="dxa"/>
        </w:tblCellMar>
      </w:tblPr>
      <w:tblGrid>
        <w:gridCol w:w="1207"/>
        <w:gridCol w:w="1204"/>
        <w:gridCol w:w="2048"/>
        <w:gridCol w:w="973"/>
        <w:gridCol w:w="898"/>
        <w:gridCol w:w="2611"/>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54" w:hRule="atLeast"/>
          <w:tblHeader/>
        </w:trPr>
        <w:tc>
          <w:tcPr>
            <w:tcW w:w="675"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一级指标</w:t>
            </w:r>
          </w:p>
        </w:tc>
        <w:tc>
          <w:tcPr>
            <w:tcW w:w="673"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二级指标</w:t>
            </w:r>
          </w:p>
        </w:tc>
        <w:tc>
          <w:tcPr>
            <w:tcW w:w="1144"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三级指标</w:t>
            </w:r>
          </w:p>
        </w:tc>
        <w:tc>
          <w:tcPr>
            <w:tcW w:w="544"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标准分</w:t>
            </w:r>
          </w:p>
        </w:tc>
        <w:tc>
          <w:tcPr>
            <w:tcW w:w="502"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得分</w:t>
            </w:r>
          </w:p>
        </w:tc>
        <w:tc>
          <w:tcPr>
            <w:tcW w:w="1460"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扣分原因</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过程</w:t>
            </w:r>
          </w:p>
        </w:tc>
        <w:tc>
          <w:tcPr>
            <w:tcW w:w="673"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rPr>
              <w:t>资金管理</w:t>
            </w:r>
          </w:p>
        </w:tc>
        <w:tc>
          <w:tcPr>
            <w:tcW w:w="11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rPr>
              <w:t>资金到位率</w:t>
            </w:r>
          </w:p>
        </w:tc>
        <w:tc>
          <w:tcPr>
            <w:tcW w:w="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5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4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rPr>
            </w:pPr>
          </w:p>
        </w:tc>
        <w:tc>
          <w:tcPr>
            <w:tcW w:w="11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rPr>
              <w:t>预算执行率</w:t>
            </w:r>
          </w:p>
        </w:tc>
        <w:tc>
          <w:tcPr>
            <w:tcW w:w="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5</w:t>
            </w:r>
          </w:p>
        </w:tc>
        <w:tc>
          <w:tcPr>
            <w:tcW w:w="5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5</w:t>
            </w:r>
          </w:p>
        </w:tc>
        <w:tc>
          <w:tcPr>
            <w:tcW w:w="14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rPr>
            </w:pPr>
          </w:p>
        </w:tc>
        <w:tc>
          <w:tcPr>
            <w:tcW w:w="11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rPr>
              <w:t>资金使用合规性</w:t>
            </w:r>
          </w:p>
        </w:tc>
        <w:tc>
          <w:tcPr>
            <w:tcW w:w="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5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14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5"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t>组织实施</w:t>
            </w:r>
          </w:p>
        </w:tc>
        <w:tc>
          <w:tcPr>
            <w:tcW w:w="11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管理制度健全性</w:t>
            </w:r>
          </w:p>
        </w:tc>
        <w:tc>
          <w:tcPr>
            <w:tcW w:w="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2</w:t>
            </w:r>
          </w:p>
        </w:tc>
        <w:tc>
          <w:tcPr>
            <w:tcW w:w="5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2</w:t>
            </w:r>
          </w:p>
        </w:tc>
        <w:tc>
          <w:tcPr>
            <w:tcW w:w="14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14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rPr>
              <w:t>制度执行有效性</w:t>
            </w:r>
          </w:p>
        </w:tc>
        <w:tc>
          <w:tcPr>
            <w:tcW w:w="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5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4</w:t>
            </w:r>
          </w:p>
        </w:tc>
        <w:tc>
          <w:tcPr>
            <w:tcW w:w="14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493" w:type="pct"/>
            <w:gridSpan w:val="3"/>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合计</w:t>
            </w:r>
          </w:p>
        </w:tc>
        <w:tc>
          <w:tcPr>
            <w:tcW w:w="5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19</w:t>
            </w:r>
          </w:p>
        </w:tc>
        <w:tc>
          <w:tcPr>
            <w:tcW w:w="5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19</w:t>
            </w:r>
          </w:p>
        </w:tc>
        <w:tc>
          <w:tcPr>
            <w:tcW w:w="14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w:t>
            </w:r>
          </w:p>
        </w:tc>
      </w:tr>
    </w:tbl>
    <w:p>
      <w:pPr>
        <w:pStyle w:val="7"/>
        <w:keepNext w:val="0"/>
        <w:keepLines w:val="0"/>
        <w:pageBreakBefore w:val="0"/>
        <w:widowControl w:val="0"/>
        <w:kinsoku/>
        <w:wordWrap/>
        <w:overflowPunct/>
        <w:topLinePunct w:val="0"/>
        <w:autoSpaceDE/>
        <w:autoSpaceDN/>
        <w:bidi w:val="0"/>
        <w:adjustRightInd w:val="0"/>
        <w:snapToGrid w:val="0"/>
        <w:spacing w:before="313" w:beforeLines="100" w:beforeAutospacing="0"/>
        <w:textAlignment w:val="auto"/>
        <w:rPr>
          <w:rFonts w:hint="default"/>
          <w:lang w:val="en-US" w:eastAsia="zh-CN"/>
        </w:rPr>
      </w:pPr>
      <w:r>
        <w:rPr>
          <w:rFonts w:hint="eastAsia"/>
          <w:lang w:val="en-US" w:eastAsia="zh-CN"/>
        </w:rPr>
        <w:t>1.资金管理</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（1）资金到位率</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实际到位资金与预算资金的比率，用以反映和考核资金落实情况对项目实施的总体保障程度。</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资金到位率=（实际到位资金/预算资金）×100%。P＞95%，得4分；90%＜P≤95%，得2分；P≤90%，得0分。</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eastAsia="仿宋_GB2312" w:cstheme="minorBidi"/>
          <w:sz w:val="32"/>
          <w:szCs w:val="32"/>
        </w:rPr>
      </w:pPr>
      <w:r>
        <w:rPr>
          <w:rFonts w:hint="eastAsia"/>
          <w:b/>
          <w:bCs/>
          <w:lang w:val="en-US" w:eastAsia="zh-CN"/>
        </w:rPr>
        <w:t>绩效分析：</w:t>
      </w:r>
      <w:r>
        <w:rPr>
          <w:rFonts w:hint="eastAsia" w:cstheme="minorBidi"/>
          <w:sz w:val="32"/>
          <w:szCs w:val="32"/>
          <w:lang w:eastAsia="zh-CN"/>
        </w:rPr>
        <w:t>2023年内蒙古自治区公安厅被装购置费（全区公安被装采购项目）项目</w:t>
      </w:r>
      <w:r>
        <w:rPr>
          <w:rFonts w:hint="eastAsia" w:cstheme="minorBidi"/>
          <w:sz w:val="32"/>
          <w:szCs w:val="32"/>
          <w:lang w:val="en-US" w:eastAsia="zh-CN"/>
        </w:rPr>
        <w:t>预算资金总额为9729万元，其中年初预算数8829万元，年中追加900万元</w:t>
      </w:r>
      <w:r>
        <w:rPr>
          <w:rFonts w:hint="eastAsia" w:eastAsia="仿宋_GB2312" w:cstheme="minorBidi"/>
          <w:sz w:val="32"/>
          <w:szCs w:val="32"/>
        </w:rPr>
        <w:t>。</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val="0"/>
          <w:bCs w:val="0"/>
          <w:highlight w:val="none"/>
          <w:lang w:val="en-US" w:eastAsia="zh-CN"/>
        </w:rPr>
        <w:t>资金到位率=（实际到位资金/预算资金）×100%=（9729万元/9729万元）×100%=100%。根据评价要点，该项共4分，得4分，不扣分。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（2）预算执行率</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项目预算资金是否按照计划执行，用以反映或考核项目预算执行情况。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预算执行率（P）=（实际支出资金/实际到位资金）×100%。P＞95%，得5分；90%＜P≤95%，得3分；P≤90%，得0分。</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hint="eastAsia" w:eastAsia="仿宋_GB2312" w:cstheme="minorBidi"/>
          <w:sz w:val="32"/>
          <w:szCs w:val="32"/>
          <w:highlight w:val="none"/>
        </w:rPr>
      </w:pPr>
      <w:r>
        <w:rPr>
          <w:rFonts w:hint="eastAsia"/>
          <w:b/>
          <w:bCs/>
          <w:lang w:val="en-US" w:eastAsia="zh-CN"/>
        </w:rPr>
        <w:t>绩效分析：</w:t>
      </w:r>
      <w:r>
        <w:rPr>
          <w:rFonts w:hint="eastAsia" w:cstheme="minorBidi"/>
          <w:sz w:val="32"/>
          <w:szCs w:val="32"/>
          <w:lang w:eastAsia="zh-CN"/>
        </w:rPr>
        <w:t>2023年内蒙古自治区公安厅被装购置费（全区公安被装采购项目）项目</w:t>
      </w:r>
      <w:r>
        <w:rPr>
          <w:rFonts w:hint="eastAsia" w:cstheme="minorBidi"/>
          <w:sz w:val="32"/>
          <w:szCs w:val="32"/>
          <w:lang w:val="en-US" w:eastAsia="zh-CN"/>
        </w:rPr>
        <w:t>预算资金总额为9729万元，其中年初预算数8829万元，年中追加900万元</w:t>
      </w:r>
      <w:r>
        <w:rPr>
          <w:rFonts w:hint="eastAsia" w:cstheme="minorBidi"/>
          <w:sz w:val="32"/>
          <w:szCs w:val="32"/>
          <w:highlight w:val="none"/>
          <w:lang w:val="en-US" w:eastAsia="zh-CN"/>
        </w:rPr>
        <w:t>。根据《关于2023年度全区公安被装“按需申领”计划编制及被装物资拟采购情况的报告》以及查看该项目的支出凭证可知，全年执行数为9729万元</w:t>
      </w:r>
      <w:r>
        <w:rPr>
          <w:rFonts w:hint="eastAsia" w:eastAsia="仿宋_GB2312" w:cstheme="minorBidi"/>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highlight w:val="none"/>
        </w:rPr>
      </w:pPr>
      <w:r>
        <w:rPr>
          <w:rFonts w:hint="eastAsia"/>
          <w:b w:val="0"/>
          <w:bCs w:val="0"/>
          <w:highlight w:val="none"/>
          <w:lang w:val="en-US" w:eastAsia="zh-CN"/>
        </w:rPr>
        <w:t>预算执行率=（实际支出资金/实际到位资金）×100%=（9729万元/9729万元）×100%=100%。根据评价要点，P＞95%，该项共5分，得5分，不扣分。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（3）资金使用合规性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项目资金使用是否符合相关的财务管理制度规定，用以反映和考核项目资金的规范运行情况。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①是否符合国家财经法规和财务管理制度以及有关专项资金管理办法的规定（是1分，否0分）；②资金的拨付是否有完整的审批程序和手续（是1分，否0分）；③是否符合项目预算批复或合同规定的用途（是1分，否0分）；④是否存在截留、挤占、挪用、虚列支出等情况（否1分，是0分）。</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通过调研及提供的资料可知，</w:t>
      </w:r>
      <w:r>
        <w:rPr>
          <w:rFonts w:hint="eastAsia" w:cstheme="minorBidi"/>
          <w:sz w:val="32"/>
          <w:szCs w:val="32"/>
          <w:highlight w:val="none"/>
          <w:lang w:eastAsia="zh-CN"/>
        </w:rPr>
        <w:t>2023年内蒙古自治区公安厅被装购置费（全区公安被装采购项目）项目</w:t>
      </w:r>
      <w:r>
        <w:rPr>
          <w:rFonts w:hint="eastAsia"/>
          <w:b w:val="0"/>
          <w:bCs w:val="0"/>
          <w:highlight w:val="none"/>
          <w:lang w:val="en-US" w:eastAsia="zh-CN"/>
        </w:rPr>
        <w:t>资金支出符合国家财政法规和财务管理制度以及有关专项资金管理办法的规定；资金拨付有完整的审批程序和手续；符合项目预算批复或合同规定的用途，且不存在截留、挤占、挪用、虚列支出等情况。根据评价要点，该项共4分，得4分，不扣分。</w:t>
      </w:r>
    </w:p>
    <w:p>
      <w:pPr>
        <w:pStyle w:val="7"/>
        <w:keepNext w:val="0"/>
        <w:keepLines w:val="0"/>
        <w:pageBreakBefore w:val="0"/>
        <w:numPr>
          <w:ilvl w:val="0"/>
          <w:numId w:val="0"/>
        </w:numPr>
        <w:kinsoku/>
        <w:wordWrap/>
        <w:overflowPunct/>
        <w:topLinePunct w:val="0"/>
        <w:autoSpaceDE/>
        <w:autoSpaceDN/>
        <w:bidi w:val="0"/>
        <w:adjustRightInd w:val="0"/>
        <w:snapToGrid w:val="0"/>
        <w:ind w:firstLine="643" w:firstLineChars="200"/>
        <w:rPr>
          <w:rFonts w:hint="eastAsia"/>
          <w:lang w:val="en-US" w:eastAsia="zh-CN"/>
        </w:rPr>
      </w:pPr>
      <w:r>
        <w:rPr>
          <w:rFonts w:hint="eastAsia" w:ascii="Times New Roman" w:hAnsi="Times New Roman" w:eastAsia="仿宋_GB2312" w:cs="Times New Roman"/>
          <w:b/>
          <w:kern w:val="2"/>
          <w:sz w:val="32"/>
          <w:szCs w:val="32"/>
          <w:lang w:val="en-US" w:eastAsia="zh-CN" w:bidi="ar-SA"/>
        </w:rPr>
        <w:t>2.</w:t>
      </w:r>
      <w:r>
        <w:rPr>
          <w:rFonts w:hint="eastAsia"/>
          <w:lang w:val="en-US" w:eastAsia="zh-CN"/>
        </w:rPr>
        <w:t>组织实施</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（1）管理制度健全性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项目实施单位的内部控制管理制度是否健全，用以反映和考核内部控制管理制度对项目顺利实施的保障情况。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①是否已制定或具有相应的内部控制管理制度（是1分，否0分）；②内部控制管理制度是否合法、合规、完整（是1分，否0分）。</w:t>
      </w:r>
    </w:p>
    <w:p>
      <w:pPr>
        <w:keepNext w:val="0"/>
        <w:keepLines w:val="0"/>
        <w:pageBreakBefore w:val="0"/>
        <w:kinsoku/>
        <w:wordWrap/>
        <w:overflowPunct/>
        <w:topLinePunct w:val="0"/>
        <w:autoSpaceDE/>
        <w:autoSpaceDN/>
        <w:bidi w:val="0"/>
        <w:adjustRightInd w:val="0"/>
        <w:snapToGrid w:val="0"/>
        <w:rPr>
          <w:rFonts w:hint="default"/>
          <w:b w:val="0"/>
          <w:bCs w:val="0"/>
          <w:lang w:val="en-US"/>
        </w:rPr>
      </w:pPr>
      <w:r>
        <w:rPr>
          <w:rFonts w:hint="eastAsia"/>
          <w:b/>
          <w:bCs/>
          <w:lang w:val="en-US" w:eastAsia="zh-CN"/>
        </w:rPr>
        <w:t>绩效分析：</w:t>
      </w:r>
      <w:r>
        <w:rPr>
          <w:rFonts w:hint="eastAsia"/>
          <w:b w:val="0"/>
          <w:bCs w:val="0"/>
          <w:lang w:val="en-US" w:eastAsia="zh-CN"/>
        </w:rPr>
        <w:t>该项目资金由内蒙古自治区公安厅财务处室统一管理，严格执行财务管理制度。严格按照财政的要求专款专用，严格审核原始单据，核实支出的真实性，完善责任审批流程，履行政府采购流程，手续完备，程序合理，及时通过预算管理一体化系统进行财务处理，会计核算规范。业务管理方面有公安部、财政部《公安机关人民警察制式服装及其标志供应办法》《公安机关人民警察着装管理规定》。根据评价要点，该项共2分，得2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（2）制度执行有效性</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项目实施是否符合相关管理规定，用以反映和考核相关管理制度的有效执行情况。</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①是否遵守相关法律法规和相关管理规定（是1分，否0分）；②项目调整及支出调整手续是否完备（是1分，否0分）；③项目合同书、验收报告、技术鉴定等资料是否齐全并及时归档（是1分，否0分）；④项目实施的人员条件、场地设备、信息支撑等是否落实到位（是1分，否0分）。</w:t>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b/>
          <w:bCs/>
          <w:lang w:val="en-US" w:eastAsia="zh-CN"/>
        </w:rPr>
        <w:t>绩效分析：</w:t>
      </w:r>
      <w:r>
        <w:rPr>
          <w:rFonts w:hint="eastAsia"/>
          <w:b w:val="0"/>
          <w:bCs w:val="0"/>
          <w:highlight w:val="none"/>
          <w:lang w:val="en-US" w:eastAsia="zh-CN"/>
        </w:rPr>
        <w:t>通过调研及提供的资料可知，内蒙古自治区公安厅的资金支出均符合流程，有完备的手续和支付凭证。遵守相关法律法规和相关管理规定；项目调整及支出调整手续完备；项目合同书、验收报告、技术鉴定等资料齐全并及时归档；项目实施的人员条件、场地设备、信息支撑等落实到位。根据评价要点，该项共4分，得4分，不扣分。</w:t>
      </w:r>
    </w:p>
    <w:p>
      <w:pPr>
        <w:pStyle w:val="6"/>
        <w:keepNext w:val="0"/>
        <w:keepLines w:val="0"/>
        <w:pageBreakBefore w:val="0"/>
        <w:kinsoku/>
        <w:wordWrap/>
        <w:overflowPunct/>
        <w:topLinePunct w:val="0"/>
        <w:autoSpaceDE/>
        <w:autoSpaceDN/>
        <w:bidi w:val="0"/>
        <w:adjustRightInd w:val="0"/>
        <w:snapToGrid w:val="0"/>
        <w:rPr>
          <w:rFonts w:hint="default" w:eastAsia="楷体"/>
          <w:lang w:val="en-US" w:eastAsia="zh-CN"/>
        </w:rPr>
      </w:pPr>
      <w:bookmarkStart w:id="23" w:name="_Toc8556"/>
      <w:r>
        <w:rPr>
          <w:rFonts w:hint="eastAsia"/>
        </w:rPr>
        <w:t>（三）</w:t>
      </w:r>
      <w:r>
        <w:rPr>
          <w:rFonts w:hint="eastAsia"/>
          <w:lang w:val="en-US" w:eastAsia="zh-CN"/>
        </w:rPr>
        <w:t>项目产出情况</w:t>
      </w:r>
      <w:bookmarkEnd w:id="23"/>
    </w:p>
    <w:p>
      <w:pPr>
        <w:pStyle w:val="11"/>
        <w:keepNext/>
        <w:keepLines w:val="0"/>
        <w:pageBreakBefore w:val="0"/>
        <w:widowControl w:val="0"/>
        <w:kinsoku/>
        <w:wordWrap/>
        <w:overflowPunct/>
        <w:topLinePunct w:val="0"/>
        <w:autoSpaceDE/>
        <w:autoSpaceDN/>
        <w:bidi w:val="0"/>
        <w:adjustRightInd w:val="0"/>
        <w:snapToGrid w:val="0"/>
        <w:textAlignment w:val="auto"/>
        <w:rPr>
          <w:rFonts w:hint="eastAsia" w:eastAsia="宋体"/>
          <w:lang w:eastAsia="zh-CN"/>
        </w:rPr>
      </w:pPr>
      <w:r>
        <w:t>表</w:t>
      </w:r>
      <w:r>
        <w:rPr>
          <w:rFonts w:hint="eastAsia"/>
          <w:lang w:val="en-US" w:eastAsia="zh-CN"/>
        </w:rPr>
        <w:t>5</w:t>
      </w:r>
      <w:r>
        <w:rPr>
          <w:rFonts w:hint="eastAsia"/>
          <w:lang w:eastAsia="zh-CN"/>
        </w:rPr>
        <w:t>：</w:t>
      </w:r>
      <w:r>
        <w:rPr>
          <w:rFonts w:hint="eastAsia"/>
          <w:lang w:val="en-US" w:eastAsia="zh-CN"/>
        </w:rPr>
        <w:t>项目产出情况</w:t>
      </w:r>
      <w:r>
        <w:rPr>
          <w:rFonts w:hint="eastAsia"/>
          <w:lang w:eastAsia="zh-CN"/>
        </w:rPr>
        <w:t>得分表</w:t>
      </w:r>
    </w:p>
    <w:tbl>
      <w:tblPr>
        <w:tblStyle w:val="22"/>
        <w:tblW w:w="4997" w:type="pct"/>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Layout w:type="autofit"/>
        <w:tblCellMar>
          <w:top w:w="0" w:type="dxa"/>
          <w:left w:w="108" w:type="dxa"/>
          <w:bottom w:w="0" w:type="dxa"/>
          <w:right w:w="108" w:type="dxa"/>
        </w:tblCellMar>
      </w:tblPr>
      <w:tblGrid>
        <w:gridCol w:w="1201"/>
        <w:gridCol w:w="1204"/>
        <w:gridCol w:w="2354"/>
        <w:gridCol w:w="989"/>
        <w:gridCol w:w="839"/>
        <w:gridCol w:w="235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54" w:hRule="atLeast"/>
          <w:tblHeader/>
        </w:trPr>
        <w:tc>
          <w:tcPr>
            <w:tcW w:w="672" w:type="pct"/>
            <w:tcBorders>
              <w:tl2br w:val="nil"/>
              <w:tr2bl w:val="nil"/>
            </w:tcBorders>
            <w:shd w:val="clear" w:color="auto" w:fill="BEBEBE" w:themeFill="background1" w:themeFillShade="BF"/>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一级指标</w:t>
            </w:r>
          </w:p>
        </w:tc>
        <w:tc>
          <w:tcPr>
            <w:tcW w:w="673" w:type="pct"/>
            <w:tcBorders>
              <w:tl2br w:val="nil"/>
              <w:tr2bl w:val="nil"/>
            </w:tcBorders>
            <w:shd w:val="clear" w:color="auto" w:fill="BEBEBE" w:themeFill="background1" w:themeFillShade="BF"/>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二级指标</w:t>
            </w:r>
          </w:p>
        </w:tc>
        <w:tc>
          <w:tcPr>
            <w:tcW w:w="1315" w:type="pct"/>
            <w:tcBorders>
              <w:tl2br w:val="nil"/>
              <w:tr2bl w:val="nil"/>
            </w:tcBorders>
            <w:shd w:val="clear" w:color="auto" w:fill="BEBEBE" w:themeFill="background1" w:themeFillShade="BF"/>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三级指标</w:t>
            </w:r>
          </w:p>
        </w:tc>
        <w:tc>
          <w:tcPr>
            <w:tcW w:w="553" w:type="pct"/>
            <w:tcBorders>
              <w:tl2br w:val="nil"/>
              <w:tr2bl w:val="nil"/>
            </w:tcBorders>
            <w:shd w:val="clear" w:color="auto" w:fill="BEBEBE" w:themeFill="background1" w:themeFillShade="BF"/>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标准分</w:t>
            </w:r>
          </w:p>
        </w:tc>
        <w:tc>
          <w:tcPr>
            <w:tcW w:w="469" w:type="pct"/>
            <w:tcBorders>
              <w:tl2br w:val="nil"/>
              <w:tr2bl w:val="nil"/>
            </w:tcBorders>
            <w:shd w:val="clear" w:color="auto" w:fill="BEBEBE" w:themeFill="background1" w:themeFillShade="BF"/>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得分</w:t>
            </w:r>
          </w:p>
        </w:tc>
        <w:tc>
          <w:tcPr>
            <w:tcW w:w="1316" w:type="pct"/>
            <w:tcBorders>
              <w:tl2br w:val="nil"/>
              <w:tr2bl w:val="nil"/>
            </w:tcBorders>
            <w:shd w:val="clear" w:color="auto" w:fill="BEBEBE" w:themeFill="background1" w:themeFillShade="BF"/>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扣分原因</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restar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产出</w:t>
            </w:r>
          </w:p>
        </w:tc>
        <w:tc>
          <w:tcPr>
            <w:tcW w:w="673" w:type="pct"/>
            <w:vMerge w:val="restar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rPr>
              <w:t>产出数量</w:t>
            </w: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公安被装物资购置完成率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w:t>
            </w:r>
          </w:p>
        </w:tc>
        <w:tc>
          <w:tcPr>
            <w:tcW w:w="1316"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电加热品种物资购置完成率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被装物资配发单位数量完成率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restar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产出质量</w:t>
            </w: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公安被装物资购置合格率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电加热品种物资购置合格率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被装物资配发合格率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restart"/>
            <w:tcBorders>
              <w:tl2br w:val="nil"/>
              <w:tr2bl w:val="nil"/>
            </w:tcBorders>
            <w:shd w:val="clear" w:color="auto" w:fill="auto"/>
            <w:vAlign w:val="center"/>
          </w:tcPr>
          <w:p>
            <w:pPr>
              <w:keepNext/>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产出时效</w:t>
            </w: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公安被装物资购置按期完成率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电加热品种物资购置按期完成率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被装物资配发按期完成率</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restar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产出成本</w:t>
            </w: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公安被装物资购置成本控制有效性</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72"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3" w:type="pct"/>
            <w:vMerge w:val="continue"/>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1315"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电加热品种物资购置成本控制有效性</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1316"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661" w:type="pct"/>
            <w:gridSpan w:val="3"/>
            <w:tcBorders>
              <w:tl2br w:val="nil"/>
              <w:tr2bl w:val="nil"/>
            </w:tcBorders>
            <w:shd w:val="clear" w:color="auto" w:fill="auto"/>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合计</w:t>
            </w:r>
          </w:p>
        </w:tc>
        <w:tc>
          <w:tcPr>
            <w:tcW w:w="553"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44</w:t>
            </w:r>
          </w:p>
        </w:tc>
        <w:tc>
          <w:tcPr>
            <w:tcW w:w="469" w:type="pct"/>
            <w:tcBorders>
              <w:tl2br w:val="nil"/>
              <w:tr2bl w:val="nil"/>
            </w:tcBorders>
            <w:shd w:val="clear" w:color="auto" w:fill="auto"/>
            <w:vAlign w:val="center"/>
          </w:tcPr>
          <w:p>
            <w:pPr>
              <w:keepNext/>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44</w:t>
            </w:r>
          </w:p>
        </w:tc>
        <w:tc>
          <w:tcPr>
            <w:tcW w:w="1316" w:type="pct"/>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w:t>
            </w:r>
          </w:p>
        </w:tc>
      </w:tr>
    </w:tbl>
    <w:p>
      <w:pPr>
        <w:pStyle w:val="7"/>
        <w:keepNext w:val="0"/>
        <w:keepLines w:val="0"/>
        <w:pageBreakBefore w:val="0"/>
        <w:widowControl w:val="0"/>
        <w:kinsoku/>
        <w:wordWrap/>
        <w:overflowPunct/>
        <w:topLinePunct w:val="0"/>
        <w:autoSpaceDE/>
        <w:autoSpaceDN/>
        <w:bidi w:val="0"/>
        <w:adjustRightInd w:val="0"/>
        <w:snapToGrid w:val="0"/>
        <w:spacing w:before="313" w:beforeLines="100" w:beforeAutospacing="0"/>
        <w:textAlignment w:val="auto"/>
        <w:rPr>
          <w:rFonts w:hint="default"/>
          <w:lang w:val="en-US" w:eastAsia="zh-CN"/>
        </w:rPr>
      </w:pPr>
      <w:r>
        <w:rPr>
          <w:rFonts w:hint="eastAsia"/>
          <w:lang w:val="en-US" w:eastAsia="zh-CN"/>
        </w:rPr>
        <w:t>1.产出数量</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（1）公安被装物资购置完成率</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公安被装物资购置的实际完成数与计划完成数的比率，用以反映和考核公安被装物资购置数量目标的实现程度。</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公安被装物资购置完成率（P）=（实际完成数/计划完成数）×100%。得分=P×</w:t>
      </w:r>
      <w:r>
        <w:rPr>
          <w:rFonts w:hint="eastAsia" w:cs="Times New Roman"/>
          <w:b w:val="0"/>
          <w:bCs w:val="0"/>
          <w:lang w:val="en-US" w:eastAsia="zh-CN"/>
        </w:rPr>
        <w:t>3</w:t>
      </w:r>
      <w:r>
        <w:rPr>
          <w:rFonts w:hint="eastAsia" w:ascii="Times New Roman" w:hAnsi="Times New Roman" w:cs="Times New Roman"/>
          <w:b w:val="0"/>
          <w:bCs w:val="0"/>
          <w:lang w:val="en-US" w:eastAsia="zh-CN"/>
        </w:rPr>
        <w:t>。</w:t>
      </w:r>
    </w:p>
    <w:p>
      <w:pPr>
        <w:keepNext w:val="0"/>
        <w:keepLines w:val="0"/>
        <w:pageBreakBefore w:val="0"/>
        <w:kinsoku/>
        <w:wordWrap/>
        <w:overflowPunct/>
        <w:topLinePunct w:val="0"/>
        <w:autoSpaceDE/>
        <w:autoSpaceDN/>
        <w:bidi w:val="0"/>
        <w:adjustRightInd w:val="0"/>
        <w:snapToGrid w:val="0"/>
        <w:rPr>
          <w:rFonts w:hint="eastAsia"/>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通过查阅内蒙古自治区公安厅《关于2023年度全区公安被装物资采购项目的结算审核报告》和项目绩效自评表可知，2023年共</w:t>
      </w:r>
      <w:r>
        <w:rPr>
          <w:rFonts w:hint="eastAsia" w:ascii="Times New Roman" w:hAnsi="Times New Roman" w:cs="Times New Roman"/>
          <w:b w:val="0"/>
          <w:bCs w:val="0"/>
          <w:highlight w:val="none"/>
          <w:lang w:val="en-US" w:eastAsia="zh-CN"/>
        </w:rPr>
        <w:t>购置公安被装物资</w:t>
      </w:r>
      <w:r>
        <w:rPr>
          <w:rFonts w:hint="eastAsia"/>
          <w:b w:val="0"/>
          <w:bCs w:val="0"/>
          <w:highlight w:val="none"/>
          <w:lang w:val="en-US" w:eastAsia="zh-CN"/>
        </w:rPr>
        <w:t>902389套或件，计划</w:t>
      </w:r>
      <w:r>
        <w:rPr>
          <w:rFonts w:hint="eastAsia" w:ascii="Times New Roman" w:hAnsi="Times New Roman" w:cs="Times New Roman"/>
          <w:b w:val="0"/>
          <w:bCs w:val="0"/>
          <w:highlight w:val="none"/>
          <w:lang w:val="en-US" w:eastAsia="zh-CN"/>
        </w:rPr>
        <w:t>购置公安被装物资</w:t>
      </w:r>
      <w:r>
        <w:rPr>
          <w:rFonts w:hint="eastAsia"/>
          <w:b w:val="0"/>
          <w:bCs w:val="0"/>
          <w:highlight w:val="none"/>
          <w:lang w:val="en-US" w:eastAsia="zh-CN"/>
        </w:rPr>
        <w:t>为100000套或件。</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ascii="Times New Roman" w:hAnsi="Times New Roman" w:cs="Times New Roman"/>
          <w:b w:val="0"/>
          <w:bCs w:val="0"/>
          <w:lang w:val="en-US" w:eastAsia="zh-CN"/>
        </w:rPr>
        <w:t>公安被装物资购置完成率</w:t>
      </w:r>
      <w:r>
        <w:rPr>
          <w:rFonts w:hint="eastAsia"/>
          <w:b w:val="0"/>
          <w:bCs w:val="0"/>
          <w:highlight w:val="none"/>
          <w:lang w:val="en-US" w:eastAsia="zh-CN"/>
        </w:rPr>
        <w:t>（P）=（实际完成数/计划完成数）×100%=（902389/100000）×100%=902%。根据评价要点，该项共3分，得3分，不扣分。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（2）电加热品种物资购置完成率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电加热品种物资购置的实际完成数与计划完成数的比率，用以反映和考核电加热品种物资购置数量目标的实现程度。</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电加热品种物资购置完成率（</w:t>
      </w:r>
      <w:r>
        <w:rPr>
          <w:rFonts w:hint="eastAsia"/>
          <w:b w:val="0"/>
          <w:bCs w:val="0"/>
          <w:lang w:val="en-US" w:eastAsia="zh-CN"/>
        </w:rPr>
        <w:t>P）=（实际完成数/计划完成数）×100%。得分=P×3。</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查阅内蒙古自治区公安厅《关于2023年度全区公安被装物资采购项目的结算审核报告》可知，2023年实际购置男式电加热款毛皮鞋148双，女式加热款毛皮鞋48双，电加热款皮手套458双，共购置654双；计划购置男式电加热款毛皮鞋148双，女式加热款毛皮鞋48双，电加热款皮手套458双，共购置654双。</w:t>
      </w:r>
    </w:p>
    <w:p>
      <w:pPr>
        <w:keepNext w:val="0"/>
        <w:keepLines w:val="0"/>
        <w:pageBreakBefore w:val="0"/>
        <w:kinsoku/>
        <w:wordWrap/>
        <w:overflowPunct/>
        <w:topLinePunct w:val="0"/>
        <w:autoSpaceDE/>
        <w:autoSpaceDN/>
        <w:bidi w:val="0"/>
        <w:adjustRightInd w:val="0"/>
        <w:snapToGrid w:val="0"/>
        <w:rPr>
          <w:rFonts w:hint="eastAsia"/>
          <w:b w:val="0"/>
          <w:bCs w:val="0"/>
          <w:highlight w:val="none"/>
          <w:lang w:val="en-US" w:eastAsia="zh-CN"/>
        </w:rPr>
      </w:pPr>
      <w:r>
        <w:rPr>
          <w:rFonts w:hint="eastAsia" w:ascii="Times New Roman" w:hAnsi="Times New Roman" w:cs="Times New Roman"/>
          <w:b w:val="0"/>
          <w:bCs w:val="0"/>
          <w:highlight w:val="none"/>
          <w:lang w:val="en-US" w:eastAsia="zh-CN"/>
        </w:rPr>
        <w:t>电加热品种物资购置</w:t>
      </w:r>
      <w:r>
        <w:rPr>
          <w:rFonts w:hint="eastAsia"/>
          <w:b w:val="0"/>
          <w:bCs w:val="0"/>
          <w:highlight w:val="none"/>
          <w:lang w:val="en-US" w:eastAsia="zh-CN"/>
        </w:rPr>
        <w:t>完成率（P）=（实际完成数/计划完成数）×100%=（654/654）×100%=100%。得分=P×3=100%×3=3分。根据评价要点，该项共3分，得3分，不扣分。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（3）被装物资配发单位数量完成率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被装物资配发单位实际完成数与计划完成数的比率，用以反映和考核被装物资配发单位数量目标的实现程度。</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被装物资配发单位数量完成率（P）</w:t>
      </w:r>
      <w:r>
        <w:rPr>
          <w:rFonts w:hint="eastAsia"/>
          <w:b w:val="0"/>
          <w:bCs w:val="0"/>
          <w:lang w:val="en-US" w:eastAsia="zh-CN"/>
        </w:rPr>
        <w:t>=（实际完成数/计划完成数）×100%。得分=P×3。</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通过查阅项目单位提供的绩效目标表和自评表以及《关于2023年度全区公安被装“按需申领”计划编制及被装物资拟采购情况的报告》可知，2023年</w:t>
      </w:r>
      <w:r>
        <w:rPr>
          <w:rFonts w:hint="eastAsia" w:ascii="Times New Roman" w:hAnsi="Times New Roman" w:cs="Times New Roman"/>
          <w:b w:val="0"/>
          <w:bCs w:val="0"/>
          <w:highlight w:val="none"/>
          <w:lang w:val="en-US" w:eastAsia="zh-CN"/>
        </w:rPr>
        <w:t>被装物资配发单位实际完成数</w:t>
      </w:r>
      <w:r>
        <w:rPr>
          <w:rFonts w:hint="eastAsia"/>
          <w:b w:val="0"/>
          <w:bCs w:val="0"/>
          <w:highlight w:val="none"/>
          <w:lang w:val="en-US" w:eastAsia="zh-CN"/>
        </w:rPr>
        <w:t>为117个，计划配发单位数为100个。</w:t>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ascii="Times New Roman" w:hAnsi="Times New Roman" w:cs="Times New Roman"/>
          <w:b w:val="0"/>
          <w:bCs w:val="0"/>
          <w:highlight w:val="none"/>
          <w:lang w:val="en-US" w:eastAsia="zh-CN"/>
        </w:rPr>
        <w:t>被装物资配发单位数量完成率</w:t>
      </w:r>
      <w:r>
        <w:rPr>
          <w:rFonts w:hint="eastAsia"/>
          <w:b w:val="0"/>
          <w:bCs w:val="0"/>
          <w:highlight w:val="none"/>
          <w:lang w:val="en-US" w:eastAsia="zh-CN"/>
        </w:rPr>
        <w:t>（P）=（实际完成数/计划完成数）×100%=（117/100）×100%=117%。根据评价要点，该项共3分，得3分，不扣分。</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2.产出质量</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（1）公安被装物资购置合格率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公安被装物资购置合格数量与实际公安被装物资购置数的比率，用以反映和考核项目质量目标的实现程度。</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公安被装物资购置合格率（P）=（公安被装物资购置合格数量/实际公安被装物资购置数量）×100%。得</w:t>
      </w:r>
      <w:r>
        <w:rPr>
          <w:rFonts w:hint="eastAsia"/>
          <w:b w:val="0"/>
          <w:bCs w:val="0"/>
          <w:lang w:val="en-US" w:eastAsia="zh-CN"/>
        </w:rPr>
        <w:t>分=P×4。</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通过查阅项目单位相关资料可知，</w:t>
      </w:r>
      <w:r>
        <w:rPr>
          <w:rFonts w:hint="eastAsia" w:ascii="Times New Roman" w:hAnsi="Times New Roman" w:cs="Times New Roman"/>
          <w:b w:val="0"/>
          <w:bCs w:val="0"/>
          <w:highlight w:val="none"/>
          <w:lang w:val="en-US" w:eastAsia="zh-CN"/>
        </w:rPr>
        <w:t>公安被装物资购置合格率</w:t>
      </w:r>
      <w:r>
        <w:rPr>
          <w:rFonts w:hint="eastAsia"/>
          <w:b w:val="0"/>
          <w:bCs w:val="0"/>
          <w:highlight w:val="none"/>
          <w:lang w:val="en-US" w:eastAsia="zh-CN"/>
        </w:rPr>
        <w:t>（P）=（</w:t>
      </w:r>
      <w:r>
        <w:rPr>
          <w:rFonts w:hint="eastAsia" w:ascii="Times New Roman" w:hAnsi="Times New Roman" w:cs="Times New Roman"/>
          <w:b w:val="0"/>
          <w:bCs w:val="0"/>
          <w:highlight w:val="none"/>
          <w:lang w:val="en-US" w:eastAsia="zh-CN"/>
        </w:rPr>
        <w:t>公安被装物资购置合格数量</w:t>
      </w:r>
      <w:r>
        <w:rPr>
          <w:rFonts w:hint="eastAsia"/>
          <w:b w:val="0"/>
          <w:bCs w:val="0"/>
          <w:highlight w:val="none"/>
          <w:lang w:val="en-US" w:eastAsia="zh-CN"/>
        </w:rPr>
        <w:t>/</w:t>
      </w:r>
      <w:r>
        <w:rPr>
          <w:rFonts w:hint="eastAsia" w:ascii="Times New Roman" w:hAnsi="Times New Roman" w:cs="Times New Roman"/>
          <w:b w:val="0"/>
          <w:bCs w:val="0"/>
          <w:highlight w:val="none"/>
          <w:lang w:val="en-US" w:eastAsia="zh-CN"/>
        </w:rPr>
        <w:t>实际公安被装物资购置数量</w:t>
      </w:r>
      <w:r>
        <w:rPr>
          <w:rFonts w:hint="eastAsia"/>
          <w:b w:val="0"/>
          <w:bCs w:val="0"/>
          <w:highlight w:val="none"/>
          <w:lang w:val="en-US" w:eastAsia="zh-CN"/>
        </w:rPr>
        <w:t>）×100%=（902389/902389）×100%=100%。得分=P×4=100%×4=4分。根据评价要点，该项共4分，得4分，不扣分。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（2）电加热品种物资购置合格率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电加热品种物资购置合格数量与实际电加热品种物资购置数量的比率，用以反映和考核项目购置电加热品种物资质量目标的实现程度。</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电加热品种物资购置合格率（P）=（电加热品种物资购置合格数量/实际电加热品种物资购置数量）×100%。得分=P×</w:t>
      </w:r>
      <w:r>
        <w:rPr>
          <w:rFonts w:hint="eastAsia" w:cs="Times New Roman"/>
          <w:b w:val="0"/>
          <w:bCs w:val="0"/>
          <w:lang w:val="en-US" w:eastAsia="zh-CN"/>
        </w:rPr>
        <w:t>4</w:t>
      </w:r>
      <w:r>
        <w:rPr>
          <w:rFonts w:hint="eastAsia" w:ascii="Times New Roman" w:hAnsi="Times New Roman" w:cs="Times New Roman"/>
          <w:b w:val="0"/>
          <w:bCs w:val="0"/>
          <w:lang w:val="en-US" w:eastAsia="zh-CN"/>
        </w:rPr>
        <w:t>。</w:t>
      </w:r>
    </w:p>
    <w:p>
      <w:pPr>
        <w:keepNext w:val="0"/>
        <w:keepLines w:val="0"/>
        <w:pageBreakBefore w:val="0"/>
        <w:kinsoku/>
        <w:wordWrap/>
        <w:overflowPunct/>
        <w:topLinePunct w:val="0"/>
        <w:autoSpaceDE/>
        <w:autoSpaceDN/>
        <w:bidi w:val="0"/>
        <w:adjustRightInd w:val="0"/>
        <w:snapToGrid w:val="0"/>
        <w:rPr>
          <w:rFonts w:hint="eastAsia"/>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通过查阅项目单位相关资料可知，</w:t>
      </w:r>
      <w:r>
        <w:rPr>
          <w:rFonts w:hint="eastAsia" w:ascii="Times New Roman" w:hAnsi="Times New Roman" w:cs="Times New Roman"/>
          <w:b w:val="0"/>
          <w:bCs w:val="0"/>
          <w:highlight w:val="none"/>
          <w:lang w:val="en-US" w:eastAsia="zh-CN"/>
        </w:rPr>
        <w:t>电加热品种物资购置合格率（P）=（电加热品种物资购置合格数量/实际电加热品种物资购置数量）×100%</w:t>
      </w:r>
      <w:r>
        <w:rPr>
          <w:rFonts w:hint="eastAsia"/>
          <w:b w:val="0"/>
          <w:bCs w:val="0"/>
          <w:highlight w:val="none"/>
          <w:lang w:val="en-US" w:eastAsia="zh-CN"/>
        </w:rPr>
        <w:t>=（654/654）×100%=100%。得分=P×4=100%×4=4分。根据评价要点，该项共4分，得4分，不扣分。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（3）被装物资配发合格率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被装物资配发合格数量与实际被装物资配发数量的比率，用以反映和考核项目被装物资配发质量目标的实现程度。</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被装物资配发合格率（P）=（被装物资配发合格数量/实际被装物资配发数量）×100%。得分=P×</w:t>
      </w:r>
      <w:r>
        <w:rPr>
          <w:rFonts w:hint="eastAsia" w:cs="Times New Roman"/>
          <w:b w:val="0"/>
          <w:bCs w:val="0"/>
          <w:lang w:val="en-US" w:eastAsia="zh-CN"/>
        </w:rPr>
        <w:t>4</w:t>
      </w:r>
      <w:r>
        <w:rPr>
          <w:rFonts w:hint="eastAsia" w:ascii="Times New Roman" w:hAnsi="Times New Roman" w:cs="Times New Roman"/>
          <w:b w:val="0"/>
          <w:bCs w:val="0"/>
          <w:lang w:val="en-US" w:eastAsia="zh-CN"/>
        </w:rPr>
        <w:t>。</w:t>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b/>
          <w:bCs/>
          <w:lang w:val="en-US" w:eastAsia="zh-CN"/>
        </w:rPr>
        <w:t>绩效分析：</w:t>
      </w:r>
      <w:r>
        <w:rPr>
          <w:rFonts w:hint="eastAsia"/>
          <w:b w:val="0"/>
          <w:bCs w:val="0"/>
          <w:highlight w:val="none"/>
          <w:lang w:val="en-US" w:eastAsia="zh-CN"/>
        </w:rPr>
        <w:t>通过查阅项目单位相关资料可知，被装物资配发合格率（P）=（被装物资配发合格数量/实际被装物资配发数量）×100%=（902389/902389）×100%=100%。得分=P×4=100%×4=4分。根据评价要点，该项共4分，得4分，不扣分。</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3.产出时效</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（1）公安被装物资购置按期完成率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公安被装物资购置实际完成时间与计划完成时间的比较，用以反映和考核项目时效目标的实现程度。</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是否在计划时间内完成所有的公安被装物资购置工作。购置时间每超10天扣1分，共</w:t>
      </w:r>
      <w:r>
        <w:rPr>
          <w:rFonts w:hint="eastAsia" w:cs="Times New Roman"/>
          <w:b w:val="0"/>
          <w:bCs w:val="0"/>
          <w:lang w:val="en-US" w:eastAsia="zh-CN"/>
        </w:rPr>
        <w:t>4</w:t>
      </w:r>
      <w:r>
        <w:rPr>
          <w:rFonts w:hint="eastAsia" w:ascii="Times New Roman" w:hAnsi="Times New Roman" w:cs="Times New Roman"/>
          <w:b w:val="0"/>
          <w:bCs w:val="0"/>
          <w:lang w:val="en-US" w:eastAsia="zh-CN"/>
        </w:rPr>
        <w:t>分，扣完为止。</w:t>
      </w:r>
    </w:p>
    <w:p>
      <w:pPr>
        <w:keepNext w:val="0"/>
        <w:keepLines w:val="0"/>
        <w:pageBreakBefore w:val="0"/>
        <w:kinsoku/>
        <w:wordWrap/>
        <w:overflowPunct/>
        <w:topLinePunct w:val="0"/>
        <w:autoSpaceDE/>
        <w:autoSpaceDN/>
        <w:bidi w:val="0"/>
        <w:adjustRightInd w:val="0"/>
        <w:snapToGrid w:val="0"/>
        <w:rPr>
          <w:rFonts w:hint="eastAsia"/>
          <w:b w:val="0"/>
          <w:bCs w:val="0"/>
          <w:highlight w:val="yellow"/>
          <w:lang w:val="en-US" w:eastAsia="zh-CN"/>
        </w:rPr>
      </w:pPr>
      <w:r>
        <w:rPr>
          <w:rFonts w:hint="eastAsia"/>
          <w:b/>
          <w:bCs/>
          <w:lang w:val="en-US" w:eastAsia="zh-CN"/>
        </w:rPr>
        <w:t>绩效分析：</w:t>
      </w:r>
      <w:r>
        <w:rPr>
          <w:rFonts w:hint="eastAsia"/>
          <w:b w:val="0"/>
          <w:bCs w:val="0"/>
          <w:highlight w:val="none"/>
          <w:lang w:val="en-US" w:eastAsia="zh-CN"/>
        </w:rPr>
        <w:t>通过查阅项目单位提供的绩效目标表和自评表可知，内蒙古自治区公安厅已在规定时间内完成了公安被装物资购置。根据评价要点，该项共4分，得4分，不扣分。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（2）电加热品种物资购置按期完成率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电加热品种物资购置实际完成时间与计划完成时间的比较，用以反映和考核项目时效目标的实现程度。</w:t>
      </w:r>
    </w:p>
    <w:p>
      <w:pPr>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val="0"/>
          <w:bCs w:val="0"/>
          <w:kern w:val="2"/>
          <w:sz w:val="32"/>
          <w:szCs w:val="32"/>
          <w:lang w:val="en-US" w:eastAsia="zh-CN" w:bidi="ar-SA"/>
        </w:rPr>
      </w:pPr>
      <w:r>
        <w:rPr>
          <w:rFonts w:hint="eastAsia"/>
          <w:b/>
          <w:bCs/>
          <w:lang w:val="en-US" w:eastAsia="zh-CN"/>
        </w:rPr>
        <w:t>评价要点：</w:t>
      </w:r>
      <w:r>
        <w:rPr>
          <w:rFonts w:hint="eastAsia" w:ascii="Times New Roman" w:hAnsi="Times New Roman" w:eastAsia="仿宋_GB2312" w:cs="Times New Roman"/>
          <w:b w:val="0"/>
          <w:bCs w:val="0"/>
          <w:kern w:val="2"/>
          <w:sz w:val="32"/>
          <w:szCs w:val="32"/>
          <w:lang w:val="en-US" w:eastAsia="zh-CN" w:bidi="ar-SA"/>
        </w:rPr>
        <w:t>是否在计划时间内完成所有的电加热品种物资购置工作。购置时间每超10天扣1分，共</w:t>
      </w:r>
      <w:r>
        <w:rPr>
          <w:rFonts w:hint="eastAsia" w:cs="Times New Roman"/>
          <w:b w:val="0"/>
          <w:bCs w:val="0"/>
          <w:kern w:val="2"/>
          <w:sz w:val="32"/>
          <w:szCs w:val="32"/>
          <w:lang w:val="en-US" w:eastAsia="zh-CN" w:bidi="ar-SA"/>
        </w:rPr>
        <w:t>4</w:t>
      </w:r>
      <w:r>
        <w:rPr>
          <w:rFonts w:hint="eastAsia" w:ascii="Times New Roman" w:hAnsi="Times New Roman" w:eastAsia="仿宋_GB2312" w:cs="Times New Roman"/>
          <w:b w:val="0"/>
          <w:bCs w:val="0"/>
          <w:kern w:val="2"/>
          <w:sz w:val="32"/>
          <w:szCs w:val="32"/>
          <w:lang w:val="en-US" w:eastAsia="zh-CN" w:bidi="ar-SA"/>
        </w:rPr>
        <w:t>分，扣完为止。</w:t>
      </w:r>
    </w:p>
    <w:p>
      <w:pPr>
        <w:keepNext w:val="0"/>
        <w:keepLines w:val="0"/>
        <w:pageBreakBefore w:val="0"/>
        <w:kinsoku/>
        <w:wordWrap/>
        <w:overflowPunct/>
        <w:topLinePunct w:val="0"/>
        <w:autoSpaceDE/>
        <w:autoSpaceDN/>
        <w:bidi w:val="0"/>
        <w:adjustRightInd w:val="0"/>
        <w:snapToGrid w:val="0"/>
        <w:rPr>
          <w:rFonts w:hint="eastAsia"/>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通过查阅项目单位提供的绩效目标表和自评表可知，内蒙古自治区公安厅已在规定时间内完成了电加热品种物资购置。根据评价要点，该项共4分，得4分，不扣分。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（3）被装物资配发按期完成率</w:t>
      </w:r>
    </w:p>
    <w:p>
      <w:pPr>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val="0"/>
          <w:bCs w:val="0"/>
          <w:kern w:val="2"/>
          <w:sz w:val="32"/>
          <w:szCs w:val="32"/>
          <w:lang w:val="en-US" w:eastAsia="zh-CN" w:bidi="ar-SA"/>
        </w:rPr>
      </w:pPr>
      <w:r>
        <w:rPr>
          <w:rFonts w:hint="eastAsia"/>
          <w:b/>
          <w:bCs/>
          <w:lang w:val="en-US" w:eastAsia="zh-CN"/>
        </w:rPr>
        <w:t>指标解释：</w:t>
      </w:r>
      <w:r>
        <w:rPr>
          <w:rFonts w:hint="eastAsia" w:ascii="Times New Roman" w:hAnsi="Times New Roman" w:eastAsia="仿宋_GB2312" w:cs="Times New Roman"/>
          <w:b w:val="0"/>
          <w:bCs w:val="0"/>
          <w:kern w:val="2"/>
          <w:sz w:val="32"/>
          <w:szCs w:val="32"/>
          <w:lang w:val="en-US" w:eastAsia="zh-CN" w:bidi="ar-SA"/>
        </w:rPr>
        <w:t>被装物资配发实际完成时间与计划完成时间的比较，用以反映和考核项目时效目标的实现程度。</w:t>
      </w:r>
    </w:p>
    <w:p>
      <w:pPr>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val="0"/>
          <w:bCs w:val="0"/>
          <w:kern w:val="2"/>
          <w:sz w:val="32"/>
          <w:szCs w:val="32"/>
          <w:lang w:val="en-US" w:eastAsia="zh-CN" w:bidi="ar-SA"/>
        </w:rPr>
      </w:pPr>
      <w:r>
        <w:rPr>
          <w:rFonts w:hint="eastAsia"/>
          <w:b/>
          <w:bCs/>
          <w:lang w:val="en-US" w:eastAsia="zh-CN"/>
        </w:rPr>
        <w:t>评价要点：</w:t>
      </w:r>
      <w:r>
        <w:rPr>
          <w:rFonts w:hint="eastAsia" w:ascii="Times New Roman" w:hAnsi="Times New Roman" w:eastAsia="仿宋_GB2312" w:cs="Times New Roman"/>
          <w:b w:val="0"/>
          <w:bCs w:val="0"/>
          <w:kern w:val="2"/>
          <w:sz w:val="32"/>
          <w:szCs w:val="32"/>
          <w:lang w:val="en-US" w:eastAsia="zh-CN" w:bidi="ar-SA"/>
        </w:rPr>
        <w:t>是否在计划时间内完成所有的被装物资配发工作。</w:t>
      </w:r>
      <w:r>
        <w:rPr>
          <w:rFonts w:hint="eastAsia" w:cs="Times New Roman"/>
          <w:b w:val="0"/>
          <w:bCs w:val="0"/>
          <w:kern w:val="2"/>
          <w:sz w:val="32"/>
          <w:szCs w:val="32"/>
          <w:lang w:val="en-US" w:eastAsia="zh-CN" w:bidi="ar-SA"/>
        </w:rPr>
        <w:t>配发</w:t>
      </w:r>
      <w:r>
        <w:rPr>
          <w:rFonts w:hint="eastAsia" w:ascii="Times New Roman" w:hAnsi="Times New Roman" w:eastAsia="仿宋_GB2312" w:cs="Times New Roman"/>
          <w:b w:val="0"/>
          <w:bCs w:val="0"/>
          <w:kern w:val="2"/>
          <w:sz w:val="32"/>
          <w:szCs w:val="32"/>
          <w:lang w:val="en-US" w:eastAsia="zh-CN" w:bidi="ar-SA"/>
        </w:rPr>
        <w:t>时间每超10天扣1分，共</w:t>
      </w:r>
      <w:r>
        <w:rPr>
          <w:rFonts w:hint="eastAsia" w:cs="Times New Roman"/>
          <w:b w:val="0"/>
          <w:bCs w:val="0"/>
          <w:kern w:val="2"/>
          <w:sz w:val="32"/>
          <w:szCs w:val="32"/>
          <w:lang w:val="en-US" w:eastAsia="zh-CN" w:bidi="ar-SA"/>
        </w:rPr>
        <w:t>4</w:t>
      </w:r>
      <w:r>
        <w:rPr>
          <w:rFonts w:hint="eastAsia" w:ascii="Times New Roman" w:hAnsi="Times New Roman" w:eastAsia="仿宋_GB2312" w:cs="Times New Roman"/>
          <w:b w:val="0"/>
          <w:bCs w:val="0"/>
          <w:kern w:val="2"/>
          <w:sz w:val="32"/>
          <w:szCs w:val="32"/>
          <w:lang w:val="en-US" w:eastAsia="zh-CN" w:bidi="ar-SA"/>
        </w:rPr>
        <w:t>分，扣完为止。</w:t>
      </w:r>
    </w:p>
    <w:p>
      <w:pPr>
        <w:keepNext w:val="0"/>
        <w:keepLines w:val="0"/>
        <w:pageBreakBefore w:val="0"/>
        <w:kinsoku/>
        <w:wordWrap/>
        <w:overflowPunct/>
        <w:topLinePunct w:val="0"/>
        <w:autoSpaceDE/>
        <w:autoSpaceDN/>
        <w:bidi w:val="0"/>
        <w:adjustRightInd w:val="0"/>
        <w:snapToGrid w:val="0"/>
        <w:rPr>
          <w:rFonts w:hint="eastAsia"/>
          <w:b w:val="0"/>
          <w:bCs w:val="0"/>
          <w:highlight w:val="none"/>
          <w:lang w:val="en-US" w:eastAsia="zh-CN"/>
        </w:rPr>
      </w:pPr>
      <w:r>
        <w:rPr>
          <w:rFonts w:hint="eastAsia"/>
          <w:b/>
          <w:bCs/>
          <w:lang w:val="en-US" w:eastAsia="zh-CN"/>
        </w:rPr>
        <w:t>绩效分析：</w:t>
      </w:r>
      <w:r>
        <w:rPr>
          <w:rFonts w:hint="eastAsia"/>
          <w:b w:val="0"/>
          <w:bCs w:val="0"/>
          <w:highlight w:val="none"/>
          <w:lang w:val="en-US" w:eastAsia="zh-CN"/>
        </w:rPr>
        <w:t>通过查阅项目单位提供的绩效目标表和自评表可知，内蒙古自治区公安厅已在规定时间内完成了被装物资配发。根据评价要点，该项共4分，得4分，不扣分。</w:t>
      </w:r>
    </w:p>
    <w:p>
      <w:pPr>
        <w:pStyle w:val="7"/>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highlight w:val="none"/>
          <w:lang w:val="en-US" w:eastAsia="zh-CN"/>
        </w:rPr>
        <w:t>4.产出成本</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（1）公安被装物资购置成本控制有效性</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用以反映和考核项目公安被装物资购置成本控制情况。</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公安被装物资购置成本是否控制在预算计划内。公安被装物资购置成本控制在预算计划内得4分，差额率每超过1%扣1分，扣完4分为止。</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lang w:val="en-US" w:eastAsia="zh-CN"/>
        </w:rPr>
      </w:pPr>
      <w:r>
        <w:rPr>
          <w:rFonts w:hint="eastAsia"/>
          <w:b/>
          <w:bCs/>
          <w:lang w:val="en-US" w:eastAsia="zh-CN"/>
        </w:rPr>
        <w:t>绩效分析：</w:t>
      </w:r>
      <w:r>
        <w:rPr>
          <w:rFonts w:hint="eastAsia"/>
          <w:b w:val="0"/>
          <w:bCs w:val="0"/>
          <w:highlight w:val="none"/>
          <w:lang w:val="en-US" w:eastAsia="zh-CN"/>
        </w:rPr>
        <w:t>通过查阅项目单位提供的绩效目标表和自评表以及《关于2023年度全区公安被装“按需申领”计划编制及被装物资拟采购情况的报告》可知，</w:t>
      </w:r>
      <w:r>
        <w:rPr>
          <w:rFonts w:hint="eastAsia" w:ascii="Times New Roman" w:hAnsi="Times New Roman" w:cs="Times New Roman"/>
          <w:b w:val="0"/>
          <w:bCs w:val="0"/>
          <w:lang w:val="en-US" w:eastAsia="zh-CN"/>
        </w:rPr>
        <w:t>公安被装物资购置成本为9680.95万元，未超出成本。根据评价要点，该项共</w:t>
      </w:r>
      <w:r>
        <w:rPr>
          <w:rFonts w:hint="eastAsia" w:cs="Times New Roman"/>
          <w:b w:val="0"/>
          <w:bCs w:val="0"/>
          <w:lang w:val="en-US" w:eastAsia="zh-CN"/>
        </w:rPr>
        <w:t>4</w:t>
      </w:r>
      <w:r>
        <w:rPr>
          <w:rFonts w:hint="eastAsia" w:ascii="Times New Roman" w:hAnsi="Times New Roman" w:cs="Times New Roman"/>
          <w:b w:val="0"/>
          <w:bCs w:val="0"/>
          <w:lang w:val="en-US" w:eastAsia="zh-CN"/>
        </w:rPr>
        <w:t>分，</w:t>
      </w:r>
      <w:r>
        <w:rPr>
          <w:rFonts w:hint="eastAsia" w:cs="Times New Roman"/>
          <w:b w:val="0"/>
          <w:bCs w:val="0"/>
          <w:lang w:val="en-US" w:eastAsia="zh-CN"/>
        </w:rPr>
        <w:t>得4</w:t>
      </w:r>
      <w:r>
        <w:rPr>
          <w:rFonts w:hint="eastAsia" w:ascii="Times New Roman" w:hAnsi="Times New Roman" w:cs="Times New Roman"/>
          <w:b w:val="0"/>
          <w:bCs w:val="0"/>
          <w:lang w:val="en-US" w:eastAsia="zh-CN"/>
        </w:rPr>
        <w:t>分，</w:t>
      </w:r>
      <w:r>
        <w:rPr>
          <w:rFonts w:hint="eastAsia" w:cs="Times New Roman"/>
          <w:b w:val="0"/>
          <w:bCs w:val="0"/>
          <w:lang w:val="en-US" w:eastAsia="zh-CN"/>
        </w:rPr>
        <w:t>不扣分</w:t>
      </w:r>
      <w:r>
        <w:rPr>
          <w:rFonts w:hint="eastAsia" w:ascii="Times New Roman" w:hAnsi="Times New Roman" w:cs="Times New Roman"/>
          <w:b w:val="0"/>
          <w:bCs w:val="0"/>
          <w:lang w:val="en-US" w:eastAsia="zh-CN"/>
        </w:rPr>
        <w:t>。</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（2）电加热品种物资购置成本控制有效性</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ascii="Times New Roman" w:hAnsi="Times New Roman" w:cs="Times New Roman"/>
          <w:b w:val="0"/>
          <w:bCs w:val="0"/>
          <w:lang w:val="en-US" w:eastAsia="zh-CN"/>
        </w:rPr>
        <w:t>用以反映和考核项目电加热品种物资购置成本控制情况。</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评价要点：</w:t>
      </w:r>
      <w:r>
        <w:rPr>
          <w:rFonts w:hint="eastAsia" w:ascii="Times New Roman" w:hAnsi="Times New Roman" w:cs="Times New Roman"/>
          <w:b w:val="0"/>
          <w:bCs w:val="0"/>
          <w:lang w:val="en-US" w:eastAsia="zh-CN"/>
        </w:rPr>
        <w:t>电加热品种物资购置成本是否控制在预算计划内。电加热品种物资购置成本控制在预算计划内得4分，差额率每超过1%扣1分，扣完4分为止。</w:t>
      </w:r>
    </w:p>
    <w:p>
      <w:pPr>
        <w:pStyle w:val="10"/>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Times New Roman" w:hAnsi="Times New Roman" w:eastAsia="仿宋_GB2312" w:cs="Times New Roman"/>
          <w:b w:val="0"/>
          <w:bCs w:val="0"/>
          <w:kern w:val="2"/>
          <w:sz w:val="32"/>
          <w:szCs w:val="32"/>
          <w:lang w:val="en-US" w:eastAsia="zh-CN" w:bidi="ar-SA"/>
        </w:rPr>
      </w:pPr>
      <w:r>
        <w:rPr>
          <w:rFonts w:hint="eastAsia"/>
          <w:b/>
          <w:bCs/>
          <w:lang w:val="en-US" w:eastAsia="zh-CN"/>
        </w:rPr>
        <w:t>绩效分析：</w:t>
      </w:r>
      <w:r>
        <w:rPr>
          <w:rFonts w:hint="eastAsia"/>
          <w:b w:val="0"/>
          <w:bCs w:val="0"/>
          <w:highlight w:val="none"/>
          <w:lang w:val="en-US" w:eastAsia="zh-CN"/>
        </w:rPr>
        <w:t>通过查阅项目单位提供的绩效目标表和自评表以及《关于2023年度全</w:t>
      </w:r>
      <w:r>
        <w:rPr>
          <w:rFonts w:hint="eastAsia" w:ascii="Times New Roman" w:hAnsi="Times New Roman" w:eastAsia="仿宋_GB2312" w:cs="Times New Roman"/>
          <w:b w:val="0"/>
          <w:bCs w:val="0"/>
          <w:kern w:val="2"/>
          <w:sz w:val="32"/>
          <w:szCs w:val="32"/>
          <w:lang w:val="en-US" w:eastAsia="zh-CN" w:bidi="ar-SA"/>
        </w:rPr>
        <w:t>区公安被装“按需申领”计划编制及被装物资拟采购情况的报告》可知，电加热品种物资购置成本为48.05万元，未超出成本。根据评价要点，该项共4分，得4分，不扣分。</w:t>
      </w:r>
    </w:p>
    <w:p>
      <w:pPr>
        <w:pStyle w:val="6"/>
        <w:keepNext w:val="0"/>
        <w:keepLines w:val="0"/>
        <w:pageBreakBefore w:val="0"/>
        <w:kinsoku/>
        <w:wordWrap/>
        <w:overflowPunct/>
        <w:topLinePunct w:val="0"/>
        <w:autoSpaceDE/>
        <w:autoSpaceDN/>
        <w:bidi w:val="0"/>
        <w:adjustRightInd w:val="0"/>
        <w:snapToGrid w:val="0"/>
        <w:rPr>
          <w:rFonts w:hint="default" w:eastAsia="楷体"/>
          <w:lang w:val="en-US" w:eastAsia="zh-CN"/>
        </w:rPr>
      </w:pPr>
      <w:bookmarkStart w:id="24" w:name="_Toc2431"/>
      <w:r>
        <w:rPr>
          <w:rFonts w:hint="eastAsia"/>
        </w:rPr>
        <w:t>（四）</w:t>
      </w:r>
      <w:r>
        <w:rPr>
          <w:rFonts w:hint="eastAsia"/>
          <w:lang w:val="en-US" w:eastAsia="zh-CN"/>
        </w:rPr>
        <w:t>项目效益情况</w:t>
      </w:r>
      <w:bookmarkEnd w:id="24"/>
    </w:p>
    <w:p>
      <w:pPr>
        <w:pStyle w:val="11"/>
        <w:keepNext w:val="0"/>
        <w:keepLines w:val="0"/>
        <w:pageBreakBefore w:val="0"/>
        <w:kinsoku/>
        <w:wordWrap/>
        <w:overflowPunct/>
        <w:topLinePunct w:val="0"/>
        <w:autoSpaceDE/>
        <w:autoSpaceDN/>
        <w:bidi w:val="0"/>
        <w:adjustRightInd w:val="0"/>
        <w:snapToGrid w:val="0"/>
        <w:rPr>
          <w:rFonts w:hint="eastAsia" w:eastAsia="宋体"/>
          <w:lang w:eastAsia="zh-CN"/>
        </w:rPr>
      </w:pPr>
      <w:r>
        <w:t>表</w:t>
      </w:r>
      <w:r>
        <w:rPr>
          <w:rFonts w:hint="eastAsia"/>
          <w:lang w:val="en-US" w:eastAsia="zh-CN"/>
        </w:rPr>
        <w:t>6</w:t>
      </w:r>
      <w:r>
        <w:rPr>
          <w:rFonts w:hint="eastAsia"/>
          <w:lang w:eastAsia="zh-CN"/>
        </w:rPr>
        <w:t>：</w:t>
      </w:r>
      <w:r>
        <w:rPr>
          <w:rFonts w:hint="eastAsia"/>
          <w:lang w:val="en-US" w:eastAsia="zh-CN"/>
        </w:rPr>
        <w:t>项目效益</w:t>
      </w:r>
      <w:r>
        <w:rPr>
          <w:rFonts w:hint="eastAsia"/>
          <w:lang w:eastAsia="zh-CN"/>
        </w:rPr>
        <w:t>得分情况表</w:t>
      </w:r>
    </w:p>
    <w:tbl>
      <w:tblPr>
        <w:tblStyle w:val="22"/>
        <w:tblW w:w="4997" w:type="pct"/>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1188"/>
        <w:gridCol w:w="1200"/>
        <w:gridCol w:w="2205"/>
        <w:gridCol w:w="1005"/>
        <w:gridCol w:w="780"/>
        <w:gridCol w:w="2563"/>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54" w:hRule="atLeast"/>
        </w:trPr>
        <w:tc>
          <w:tcPr>
            <w:tcW w:w="664"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一级指标</w:t>
            </w:r>
          </w:p>
        </w:tc>
        <w:tc>
          <w:tcPr>
            <w:tcW w:w="671"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二级指标</w:t>
            </w:r>
          </w:p>
        </w:tc>
        <w:tc>
          <w:tcPr>
            <w:tcW w:w="1233"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三级指标</w:t>
            </w:r>
          </w:p>
        </w:tc>
        <w:tc>
          <w:tcPr>
            <w:tcW w:w="562"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z w:val="24"/>
                <w:szCs w:val="24"/>
                <w:lang w:val="en-US"/>
              </w:rPr>
            </w:pPr>
            <w:r>
              <w:rPr>
                <w:rFonts w:hint="eastAsia" w:ascii="仿宋" w:hAnsi="仿宋" w:eastAsia="仿宋" w:cs="仿宋"/>
                <w:b/>
                <w:bCs/>
                <w:snapToGrid/>
                <w:kern w:val="2"/>
                <w:sz w:val="24"/>
                <w:szCs w:val="24"/>
                <w:lang w:val="en-US" w:eastAsia="zh-CN" w:bidi="ar"/>
              </w:rPr>
              <w:t>标准分</w:t>
            </w:r>
          </w:p>
        </w:tc>
        <w:tc>
          <w:tcPr>
            <w:tcW w:w="436"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得分</w:t>
            </w:r>
          </w:p>
        </w:tc>
        <w:tc>
          <w:tcPr>
            <w:tcW w:w="1433" w:type="pct"/>
            <w:tcBorders>
              <w:tl2br w:val="nil"/>
              <w:tr2bl w:val="nil"/>
            </w:tcBorders>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扣分原因</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64"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rPr>
              <w:t>效益</w:t>
            </w:r>
          </w:p>
        </w:tc>
        <w:tc>
          <w:tcPr>
            <w:tcW w:w="671"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社会效益</w:t>
            </w:r>
          </w:p>
        </w:tc>
        <w:tc>
          <w:tcPr>
            <w:tcW w:w="1233" w:type="pct"/>
            <w:tcBorders>
              <w:tl2br w:val="nil"/>
              <w:tr2bl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增强公安队伍的内务建设</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1.97</w:t>
            </w:r>
          </w:p>
        </w:tc>
        <w:tc>
          <w:tcPr>
            <w:tcW w:w="14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97%×2+3%×1=1.97</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6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1"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z w:val="24"/>
                <w:szCs w:val="24"/>
              </w:rPr>
            </w:pPr>
          </w:p>
        </w:tc>
        <w:tc>
          <w:tcPr>
            <w:tcW w:w="1233" w:type="pct"/>
            <w:tcBorders>
              <w:tl2br w:val="nil"/>
              <w:tr2bl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促进公安队伍被装规范化</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1.96</w:t>
            </w:r>
          </w:p>
        </w:tc>
        <w:tc>
          <w:tcPr>
            <w:tcW w:w="14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96%×2+4%×1=1.96</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6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1"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经济效益</w:t>
            </w:r>
          </w:p>
        </w:tc>
        <w:tc>
          <w:tcPr>
            <w:tcW w:w="1233" w:type="pct"/>
            <w:tcBorders>
              <w:tl2br w:val="nil"/>
              <w:tr2bl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为相关行业增收</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1.95</w:t>
            </w:r>
          </w:p>
        </w:tc>
        <w:tc>
          <w:tcPr>
            <w:tcW w:w="14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95%×2+5%×1=1.95</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6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eastAsia="zh-CN"/>
              </w:rPr>
            </w:pPr>
          </w:p>
        </w:tc>
        <w:tc>
          <w:tcPr>
            <w:tcW w:w="1233" w:type="pct"/>
            <w:tcBorders>
              <w:tl2br w:val="nil"/>
              <w:tr2bl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提高相关行业的经济活力</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1.98</w:t>
            </w:r>
          </w:p>
        </w:tc>
        <w:tc>
          <w:tcPr>
            <w:tcW w:w="14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98%×2+2%×1=1.98</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6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1"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可持续影响</w:t>
            </w:r>
          </w:p>
        </w:tc>
        <w:tc>
          <w:tcPr>
            <w:tcW w:w="1233" w:type="pct"/>
            <w:tcBorders>
              <w:tl2br w:val="nil"/>
              <w:tr2bl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持续</w:t>
            </w:r>
            <w:r>
              <w:rPr>
                <w:rFonts w:hint="eastAsia" w:ascii="仿宋" w:hAnsi="仿宋" w:cs="仿宋"/>
                <w:kern w:val="2"/>
                <w:sz w:val="24"/>
                <w:szCs w:val="24"/>
                <w:lang w:val="en-US" w:eastAsia="zh-CN" w:bidi="ar-SA"/>
              </w:rPr>
              <w:t>提升</w:t>
            </w:r>
            <w:r>
              <w:rPr>
                <w:rFonts w:hint="eastAsia" w:ascii="仿宋" w:hAnsi="仿宋" w:eastAsia="仿宋" w:cs="仿宋"/>
                <w:kern w:val="2"/>
                <w:sz w:val="24"/>
                <w:szCs w:val="24"/>
                <w:lang w:val="en-US" w:eastAsia="zh-CN" w:bidi="ar-SA"/>
              </w:rPr>
              <w:t>公安队伍的被装规范水平</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1.94</w:t>
            </w:r>
          </w:p>
        </w:tc>
        <w:tc>
          <w:tcPr>
            <w:tcW w:w="14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94%×2+6%×1=1.94</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6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1"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napToGrid/>
                <w:kern w:val="2"/>
                <w:sz w:val="24"/>
                <w:szCs w:val="24"/>
                <w:lang w:val="en-US" w:eastAsia="zh-CN" w:bidi="ar"/>
              </w:rPr>
            </w:pPr>
          </w:p>
        </w:tc>
        <w:tc>
          <w:tcPr>
            <w:tcW w:w="1233" w:type="pct"/>
            <w:tcBorders>
              <w:tl2br w:val="nil"/>
              <w:tr2bl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持续</w:t>
            </w:r>
            <w:r>
              <w:rPr>
                <w:rFonts w:hint="eastAsia" w:ascii="仿宋" w:hAnsi="仿宋" w:cs="仿宋"/>
                <w:kern w:val="2"/>
                <w:sz w:val="24"/>
                <w:szCs w:val="24"/>
                <w:lang w:val="en-US" w:eastAsia="zh-CN" w:bidi="ar-SA"/>
              </w:rPr>
              <w:t>展现公安职业的良好形象</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2</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1.99</w:t>
            </w:r>
          </w:p>
        </w:tc>
        <w:tc>
          <w:tcPr>
            <w:tcW w:w="14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99%×2+1%×1=1.99</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94" w:hRule="atLeast"/>
        </w:trPr>
        <w:tc>
          <w:tcPr>
            <w:tcW w:w="66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z w:val="24"/>
                <w:szCs w:val="24"/>
              </w:rPr>
            </w:pPr>
          </w:p>
        </w:tc>
        <w:tc>
          <w:tcPr>
            <w:tcW w:w="67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 w:hAnsi="仿宋" w:eastAsia="仿宋" w:cs="仿宋"/>
                <w:snapToGrid/>
                <w:kern w:val="2"/>
                <w:sz w:val="24"/>
                <w:szCs w:val="24"/>
                <w:lang w:val="en-US" w:eastAsia="zh-CN" w:bidi="ar"/>
              </w:rPr>
            </w:pPr>
            <w:r>
              <w:rPr>
                <w:rFonts w:hint="eastAsia" w:ascii="仿宋" w:hAnsi="仿宋" w:eastAsia="仿宋" w:cs="仿宋"/>
                <w:color w:val="000000"/>
                <w:kern w:val="0"/>
                <w:sz w:val="24"/>
                <w:szCs w:val="24"/>
                <w:lang w:val="en-US" w:eastAsia="zh-CN"/>
              </w:rPr>
              <w:t>满意度</w:t>
            </w:r>
          </w:p>
        </w:tc>
        <w:tc>
          <w:tcPr>
            <w:tcW w:w="1233" w:type="pct"/>
            <w:tcBorders>
              <w:tl2br w:val="nil"/>
              <w:tr2bl w:val="nil"/>
            </w:tcBorders>
            <w:shd w:val="clear" w:color="auto" w:fill="auto"/>
            <w:vAlign w:val="center"/>
          </w:tcPr>
          <w:p>
            <w:pPr>
              <w:pStyle w:val="32"/>
              <w:keepNext w:val="0"/>
              <w:keepLines w:val="0"/>
              <w:pageBreakBefore w:val="0"/>
              <w:kinsoku/>
              <w:wordWrap/>
              <w:overflowPunct/>
              <w:topLinePunct w:val="0"/>
              <w:autoSpaceDE/>
              <w:autoSpaceDN/>
              <w:bidi w:val="0"/>
              <w:adjustRightInd w:val="0"/>
              <w:snapToGrid w:val="0"/>
              <w:ind w:firstLine="0" w:firstLineChars="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申领被装物资的公安人员的满意度</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4</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4"/>
                <w:szCs w:val="24"/>
                <w:lang w:val="en-US" w:eastAsia="zh-CN"/>
              </w:rPr>
            </w:pPr>
            <w:r>
              <w:rPr>
                <w:rFonts w:hint="eastAsia"/>
                <w:b w:val="0"/>
                <w:bCs w:val="0"/>
                <w:sz w:val="24"/>
                <w:szCs w:val="24"/>
                <w:lang w:val="en-US" w:eastAsia="zh-CN"/>
              </w:rPr>
              <w:t>3.92</w:t>
            </w:r>
          </w:p>
        </w:tc>
        <w:tc>
          <w:tcPr>
            <w:tcW w:w="14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4"/>
                <w:szCs w:val="24"/>
                <w:lang w:val="en-US" w:eastAsia="zh-CN"/>
              </w:rPr>
            </w:pPr>
            <w:r>
              <w:rPr>
                <w:rFonts w:hint="eastAsia"/>
                <w:b w:val="0"/>
                <w:bCs w:val="0"/>
                <w:sz w:val="24"/>
                <w:szCs w:val="24"/>
                <w:lang w:val="en-US" w:eastAsia="zh-CN"/>
              </w:rPr>
              <w:t>93%×4+6%×3+1%×2=3.92</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568" w:type="pct"/>
            <w:gridSpan w:val="3"/>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合计</w:t>
            </w:r>
          </w:p>
        </w:tc>
        <w:tc>
          <w:tcPr>
            <w:tcW w:w="56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16</w:t>
            </w:r>
          </w:p>
        </w:tc>
        <w:tc>
          <w:tcPr>
            <w:tcW w:w="43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bCs/>
                <w:sz w:val="24"/>
                <w:szCs w:val="24"/>
                <w:lang w:val="en-US" w:eastAsia="zh-CN"/>
              </w:rPr>
            </w:pPr>
            <w:r>
              <w:rPr>
                <w:rFonts w:hint="eastAsia"/>
                <w:b/>
                <w:bCs/>
                <w:sz w:val="24"/>
                <w:szCs w:val="24"/>
                <w:lang w:val="en-US" w:eastAsia="zh-CN"/>
              </w:rPr>
              <w:t>15.71</w:t>
            </w:r>
          </w:p>
        </w:tc>
        <w:tc>
          <w:tcPr>
            <w:tcW w:w="14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b/>
                <w:bCs/>
                <w:snapToGrid/>
                <w:kern w:val="2"/>
                <w:sz w:val="24"/>
                <w:szCs w:val="24"/>
                <w:lang w:val="en-US" w:eastAsia="zh-CN" w:bidi="ar"/>
              </w:rPr>
            </w:pPr>
            <w:r>
              <w:rPr>
                <w:rFonts w:hint="eastAsia" w:ascii="仿宋" w:hAnsi="仿宋" w:eastAsia="仿宋" w:cs="仿宋"/>
                <w:b/>
                <w:bCs/>
                <w:snapToGrid/>
                <w:kern w:val="2"/>
                <w:sz w:val="24"/>
                <w:szCs w:val="24"/>
                <w:lang w:val="en-US" w:eastAsia="zh-CN" w:bidi="ar"/>
              </w:rPr>
              <w:t>/</w:t>
            </w:r>
          </w:p>
        </w:tc>
      </w:tr>
    </w:tbl>
    <w:p>
      <w:pPr>
        <w:pStyle w:val="7"/>
        <w:keepNext w:val="0"/>
        <w:keepLines w:val="0"/>
        <w:pageBreakBefore w:val="0"/>
        <w:widowControl w:val="0"/>
        <w:kinsoku/>
        <w:wordWrap/>
        <w:overflowPunct/>
        <w:topLinePunct w:val="0"/>
        <w:autoSpaceDE/>
        <w:autoSpaceDN/>
        <w:bidi w:val="0"/>
        <w:adjustRightInd w:val="0"/>
        <w:snapToGrid w:val="0"/>
        <w:spacing w:before="313" w:beforeLines="100" w:beforeAutospacing="0"/>
        <w:textAlignment w:val="auto"/>
        <w:rPr>
          <w:rFonts w:hint="default"/>
          <w:lang w:val="en-US" w:eastAsia="zh-CN"/>
        </w:rPr>
      </w:pPr>
      <w:r>
        <w:rPr>
          <w:rFonts w:hint="eastAsia"/>
          <w:lang w:val="en-US" w:eastAsia="zh-CN"/>
        </w:rPr>
        <w:t>1.社会效益</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（1）增强公安队伍的内务建设</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b w:val="0"/>
          <w:bCs w:val="0"/>
          <w:lang w:val="en-US" w:eastAsia="zh-CN"/>
        </w:rPr>
        <w:t>反映和考核项目实施后，是否能够</w:t>
      </w:r>
      <w:r>
        <w:rPr>
          <w:rFonts w:hint="eastAsia" w:ascii="Times New Roman" w:hAnsi="Times New Roman" w:cs="Times New Roman"/>
          <w:b w:val="0"/>
          <w:bCs w:val="0"/>
          <w:lang w:val="en-US" w:eastAsia="zh-CN"/>
        </w:rPr>
        <w:t>增强公安队伍的内务建设。</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效益程度分为显著、一般和没有效益。得分=显著占比×2+一般占比×1。</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bCs/>
          <w:lang w:val="en-US" w:eastAsia="zh-CN"/>
        </w:rPr>
        <w:t>绩效分析：</w:t>
      </w:r>
      <w:r>
        <w:rPr>
          <w:rFonts w:hint="eastAsia" w:ascii="Times New Roman" w:hAnsi="Times New Roman" w:cs="Times New Roman"/>
          <w:b w:val="0"/>
          <w:bCs w:val="0"/>
          <w:highlight w:val="none"/>
          <w:lang w:val="en-US" w:eastAsia="zh-CN"/>
        </w:rPr>
        <w:t>绩效评价工作组针对本次</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imes New Roman"/>
          <w:b w:val="0"/>
          <w:bCs w:val="0"/>
          <w:highlight w:val="none"/>
          <w:lang w:val="en-US" w:eastAsia="zh-CN"/>
        </w:rPr>
        <w:t>制定《</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imes New Roman"/>
          <w:b w:val="0"/>
          <w:bCs w:val="0"/>
          <w:highlight w:val="none"/>
          <w:lang w:val="en-US" w:eastAsia="zh-CN"/>
        </w:rPr>
        <w:t>绩效评价调查问卷》，为便于统计问卷调查结果，通过“问卷星”线上问答方式开展调查，了解项目的实施后，对</w:t>
      </w:r>
      <w:r>
        <w:rPr>
          <w:rFonts w:hint="eastAsia" w:cstheme="minorBidi"/>
          <w:sz w:val="32"/>
          <w:szCs w:val="32"/>
          <w:highlight w:val="none"/>
          <w:lang w:val="en-US" w:eastAsia="zh-CN"/>
        </w:rPr>
        <w:t>增强公安队伍的内务建设的</w:t>
      </w:r>
      <w:r>
        <w:rPr>
          <w:rFonts w:hint="eastAsia" w:ascii="Times New Roman" w:hAnsi="Times New Roman" w:cs="Times New Roman"/>
          <w:b w:val="0"/>
          <w:bCs w:val="0"/>
          <w:highlight w:val="none"/>
          <w:lang w:val="en-US" w:eastAsia="zh-CN"/>
        </w:rPr>
        <w:t>效益是否显著进行调查。调查问卷反馈结果如下图所示：</w:t>
      </w:r>
    </w:p>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5159375" cy="2296795"/>
            <wp:effectExtent l="0" t="0" r="3175" b="8255"/>
            <wp:docPr id="2" name="图片 2"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art"/>
                    <pic:cNvPicPr>
                      <a:picLocks noChangeAspect="1"/>
                    </pic:cNvPicPr>
                  </pic:nvPicPr>
                  <pic:blipFill>
                    <a:blip r:embed="rId12"/>
                    <a:stretch>
                      <a:fillRect/>
                    </a:stretch>
                  </pic:blipFill>
                  <pic:spPr>
                    <a:xfrm>
                      <a:off x="0" y="0"/>
                      <a:ext cx="5159375" cy="2296795"/>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highlight w:val="none"/>
          <w:lang w:val="en-US" w:eastAsia="zh-CN"/>
        </w:rPr>
        <w:t>通过调查反馈的100份满意度调查问卷可知，97%的人认为本次项目的实施对增强公安队伍的内务建设的效益显著，3%的人认为本次项目的实施对增强公安队伍的内务建设的效益一般。</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highlight w:val="none"/>
          <w:lang w:val="en-US" w:eastAsia="zh-CN"/>
        </w:rPr>
        <w:t>根据评价要点，得分=显著占比×2+一般占比×1=97%×2+3%×1=1.97分。该项共2分，得1.97分，扣0.03分。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（2）促进公安队伍被装规范化</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b w:val="0"/>
          <w:bCs w:val="0"/>
          <w:lang w:val="en-US" w:eastAsia="zh-CN"/>
        </w:rPr>
        <w:t>反映项目实施后</w:t>
      </w:r>
      <w:r>
        <w:rPr>
          <w:rFonts w:hint="eastAsia" w:ascii="Times New Roman" w:hAnsi="Times New Roman" w:cs="Times New Roman"/>
          <w:b w:val="0"/>
          <w:bCs w:val="0"/>
          <w:lang w:val="en-US" w:eastAsia="zh-CN"/>
        </w:rPr>
        <w:t>是否促进了公安队伍被装规范化。</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效益程度分为显著、一般和没有效益。得分=显著占比×2+一般占比×1。</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绩效分析：</w:t>
      </w:r>
      <w:r>
        <w:rPr>
          <w:rFonts w:hint="eastAsia"/>
          <w:b w:val="0"/>
          <w:bCs w:val="0"/>
          <w:lang w:val="en-US" w:eastAsia="zh-CN"/>
        </w:rPr>
        <w:t>绩效评价工作组针对本次</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制定《</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绩效评价调查问卷》，为便于统计问卷调查结果，通过“问卷星”线上问答方式开展调查，了解项目的实施后，对促进公安队伍被装规范化的效益是否显著进行调查。调查问卷反馈结果如下图所示：</w:t>
      </w:r>
    </w:p>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5103495" cy="2269490"/>
            <wp:effectExtent l="0" t="0" r="1905" b="16510"/>
            <wp:docPr id="4" name="图片 4"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hart (1)"/>
                    <pic:cNvPicPr>
                      <a:picLocks noChangeAspect="1"/>
                    </pic:cNvPicPr>
                  </pic:nvPicPr>
                  <pic:blipFill>
                    <a:blip r:embed="rId13"/>
                    <a:stretch>
                      <a:fillRect/>
                    </a:stretch>
                  </pic:blipFill>
                  <pic:spPr>
                    <a:xfrm>
                      <a:off x="0" y="0"/>
                      <a:ext cx="5103495" cy="2269490"/>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highlight w:val="none"/>
          <w:lang w:val="en-US" w:eastAsia="zh-CN"/>
        </w:rPr>
        <w:t>通过调查反馈的100份满意度调查问卷可知，96%的人认为本次项目的实施对促进公安队伍被装规范化的效益显著，4%的人认为本次项目的实施对促进公安队伍被装规范化的效益一般。</w:t>
      </w:r>
    </w:p>
    <w:p>
      <w:pPr>
        <w:keepNext w:val="0"/>
        <w:keepLines w:val="0"/>
        <w:pageBreakBefore w:val="0"/>
        <w:kinsoku/>
        <w:wordWrap/>
        <w:overflowPunct/>
        <w:topLinePunct w:val="0"/>
        <w:autoSpaceDE/>
        <w:autoSpaceDN/>
        <w:bidi w:val="0"/>
        <w:adjustRightInd w:val="0"/>
        <w:snapToGrid w:val="0"/>
        <w:rPr>
          <w:rFonts w:hint="eastAsia"/>
          <w:highlight w:val="yellow"/>
          <w:lang w:val="en-US" w:eastAsia="zh-CN"/>
        </w:rPr>
      </w:pPr>
      <w:r>
        <w:rPr>
          <w:rFonts w:hint="eastAsia"/>
          <w:highlight w:val="none"/>
          <w:lang w:val="en-US" w:eastAsia="zh-CN"/>
        </w:rPr>
        <w:t>根据评价要点，得分=显著占比×2+一般占比×1=96%×2+4%×1=1.96分。该项共2分，得1.96分，扣0.04分。</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2.经济效益</w:t>
      </w:r>
    </w:p>
    <w:p>
      <w:pPr>
        <w:pStyle w:val="8"/>
        <w:keepNext w:val="0"/>
        <w:keepLines w:val="0"/>
        <w:pageBreakBefore w:val="0"/>
        <w:kinsoku/>
        <w:wordWrap/>
        <w:overflowPunct/>
        <w:topLinePunct w:val="0"/>
        <w:autoSpaceDE/>
        <w:autoSpaceDN/>
        <w:bidi w:val="0"/>
        <w:adjustRightInd w:val="0"/>
        <w:snapToGrid w:val="0"/>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（1）为相关行业增收</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b w:val="0"/>
          <w:bCs w:val="0"/>
          <w:lang w:val="en-US" w:eastAsia="zh-CN"/>
        </w:rPr>
        <w:t>反映项目实施后是否</w:t>
      </w:r>
      <w:r>
        <w:rPr>
          <w:rFonts w:hint="eastAsia" w:ascii="Times New Roman" w:hAnsi="Times New Roman" w:cs="Times New Roman"/>
          <w:b w:val="0"/>
          <w:bCs w:val="0"/>
          <w:lang w:val="en-US" w:eastAsia="zh-CN"/>
        </w:rPr>
        <w:t>为相关行业增加了收入。</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效益程度分为显著、一般和没有效益。得分=显著占比×2+一般占比×1。</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b w:val="0"/>
          <w:bCs w:val="0"/>
          <w:highlight w:val="none"/>
          <w:lang w:val="en-US" w:eastAsia="zh-CN"/>
        </w:rPr>
      </w:pPr>
      <w:r>
        <w:rPr>
          <w:rFonts w:hint="eastAsia"/>
          <w:b/>
          <w:bCs/>
          <w:lang w:val="en-US" w:eastAsia="zh-CN"/>
        </w:rPr>
        <w:t>绩效分析：</w:t>
      </w:r>
      <w:r>
        <w:rPr>
          <w:rFonts w:hint="eastAsia" w:ascii="Times New Roman" w:hAnsi="Times New Roman" w:cs="Times New Roman"/>
          <w:b w:val="0"/>
          <w:bCs w:val="0"/>
          <w:highlight w:val="none"/>
          <w:lang w:val="en-US" w:eastAsia="zh-CN"/>
        </w:rPr>
        <w:t>绩效评价工作组针对本次</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imes New Roman"/>
          <w:b w:val="0"/>
          <w:bCs w:val="0"/>
          <w:highlight w:val="none"/>
          <w:lang w:val="en-US" w:eastAsia="zh-CN"/>
        </w:rPr>
        <w:t>制定《</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imes New Roman"/>
          <w:b w:val="0"/>
          <w:bCs w:val="0"/>
          <w:highlight w:val="none"/>
          <w:lang w:val="en-US" w:eastAsia="zh-CN"/>
        </w:rPr>
        <w:t>绩效评价调查问卷》，为便于统计问卷调查结果，通过“问卷星”线上问答方式开展调查，了解项目的实施后，对为相关行业增收的效益是否显著进行调查。调查问卷反馈结果如下图所示：</w:t>
      </w:r>
    </w:p>
    <w:p>
      <w:pPr>
        <w:pStyle w:val="10"/>
        <w:ind w:left="0" w:leftChars="0" w:firstLine="0" w:firstLineChars="0"/>
        <w:jc w:val="center"/>
        <w:rPr>
          <w:rFonts w:hint="default"/>
          <w:lang w:val="en-US" w:eastAsia="zh-CN"/>
        </w:rPr>
      </w:pPr>
      <w:r>
        <w:rPr>
          <w:rFonts w:hint="default"/>
          <w:lang w:val="en-US" w:eastAsia="zh-CN"/>
        </w:rPr>
        <w:drawing>
          <wp:inline distT="0" distB="0" distL="114300" distR="114300">
            <wp:extent cx="5110480" cy="2272665"/>
            <wp:effectExtent l="0" t="0" r="13970" b="13335"/>
            <wp:docPr id="5" name="图片 5"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art (2)"/>
                    <pic:cNvPicPr>
                      <a:picLocks noChangeAspect="1"/>
                    </pic:cNvPicPr>
                  </pic:nvPicPr>
                  <pic:blipFill>
                    <a:blip r:embed="rId14"/>
                    <a:stretch>
                      <a:fillRect/>
                    </a:stretch>
                  </pic:blipFill>
                  <pic:spPr>
                    <a:xfrm>
                      <a:off x="0" y="0"/>
                      <a:ext cx="5110480" cy="2272665"/>
                    </a:xfrm>
                    <a:prstGeom prst="rect">
                      <a:avLst/>
                    </a:prstGeom>
                  </pic:spPr>
                </pic:pic>
              </a:graphicData>
            </a:graphic>
          </wp:inline>
        </w:drawing>
      </w:r>
    </w:p>
    <w:p>
      <w:pPr>
        <w:rPr>
          <w:rFonts w:hint="default"/>
          <w:highlight w:val="none"/>
          <w:lang w:val="en-US" w:eastAsia="zh-CN"/>
        </w:rPr>
      </w:pPr>
      <w:r>
        <w:rPr>
          <w:rFonts w:hint="eastAsia"/>
          <w:highlight w:val="none"/>
          <w:lang w:val="en-US" w:eastAsia="zh-CN"/>
        </w:rPr>
        <w:t>通过调查反馈的100份满意度调查问卷可知，95%的人认为本次项目的实施对为相关行业增收的效益显著，5%的人认为本次项目的实施对为相关行业增收的效益一般。</w:t>
      </w:r>
    </w:p>
    <w:p>
      <w:pPr>
        <w:rPr>
          <w:rFonts w:hint="default"/>
          <w:lang w:val="en-US" w:eastAsia="zh-CN"/>
        </w:rPr>
      </w:pPr>
      <w:r>
        <w:rPr>
          <w:rFonts w:hint="eastAsia"/>
          <w:highlight w:val="none"/>
          <w:lang w:val="en-US" w:eastAsia="zh-CN"/>
        </w:rPr>
        <w:t>根据评价要点，得分=显著占比×2+一般占比×1=95%×2+5%×1=1.95分。该项共2分，得1.95分，扣0.05分。</w:t>
      </w:r>
    </w:p>
    <w:p>
      <w:pPr>
        <w:pStyle w:val="8"/>
        <w:keepNext w:val="0"/>
        <w:keepLines w:val="0"/>
        <w:pageBreakBefore w:val="0"/>
        <w:numPr>
          <w:ilvl w:val="0"/>
          <w:numId w:val="0"/>
        </w:numPr>
        <w:kinsoku/>
        <w:wordWrap/>
        <w:overflowPunct/>
        <w:topLinePunct w:val="0"/>
        <w:autoSpaceDE/>
        <w:autoSpaceDN/>
        <w:bidi w:val="0"/>
        <w:adjustRightInd w:val="0"/>
        <w:snapToGrid w:val="0"/>
        <w:ind w:firstLine="643" w:firstLineChars="200"/>
        <w:rPr>
          <w:rFonts w:hint="default" w:ascii="Times New Roman" w:hAnsi="Times New Roman" w:eastAsia="仿宋_GB2312" w:cs="Times New Roman"/>
          <w:b/>
          <w:bCs w:val="0"/>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（2）</w:t>
      </w:r>
      <w:r>
        <w:rPr>
          <w:rFonts w:hint="eastAsia" w:ascii="Times New Roman" w:hAnsi="Times New Roman" w:eastAsia="仿宋_GB2312" w:cs="Times New Roman"/>
          <w:b/>
          <w:bCs w:val="0"/>
          <w:kern w:val="2"/>
          <w:sz w:val="32"/>
          <w:szCs w:val="32"/>
          <w:lang w:val="en-US" w:eastAsia="zh-CN" w:bidi="ar-SA"/>
        </w:rPr>
        <w:t>提高相关行业的经济活力</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b w:val="0"/>
          <w:bCs w:val="0"/>
          <w:lang w:val="en-US" w:eastAsia="zh-CN"/>
        </w:rPr>
        <w:t>反映项目实施后是</w:t>
      </w:r>
      <w:r>
        <w:rPr>
          <w:rFonts w:hint="eastAsia" w:ascii="Times New Roman" w:hAnsi="Times New Roman" w:cs="Times New Roman"/>
          <w:b w:val="0"/>
          <w:bCs w:val="0"/>
          <w:lang w:val="en-US" w:eastAsia="zh-CN"/>
        </w:rPr>
        <w:t>否提高了相关行业的经济活力。</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效益程度分为显著、一般和没有效益。得分=显著占比×2+一般占比×1。</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绩效分析：</w:t>
      </w:r>
      <w:r>
        <w:rPr>
          <w:rFonts w:hint="eastAsia"/>
          <w:b w:val="0"/>
          <w:bCs w:val="0"/>
          <w:lang w:val="en-US" w:eastAsia="zh-CN"/>
        </w:rPr>
        <w:t>绩效评价工作组针对本次</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制定《</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绩效评价调查问卷》，为便于统计问卷调查结果，通过“问卷星”线上问答方式开展调查，了解项目的实施后，对提高相关行业的经济活力的效益是否显著进行调查。调查问卷反馈结果如下图所示：</w:t>
      </w:r>
    </w:p>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lang w:val="en-US" w:eastAsia="zh-CN"/>
        </w:rPr>
      </w:pPr>
      <w:r>
        <w:rPr>
          <w:rFonts w:hint="default"/>
          <w:lang w:val="en-US" w:eastAsia="zh-CN"/>
        </w:rPr>
        <w:drawing>
          <wp:inline distT="0" distB="0" distL="114300" distR="114300">
            <wp:extent cx="5194935" cy="2311400"/>
            <wp:effectExtent l="0" t="0" r="5715" b="12700"/>
            <wp:docPr id="7" name="图片 7"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hart (3)"/>
                    <pic:cNvPicPr>
                      <a:picLocks noChangeAspect="1"/>
                    </pic:cNvPicPr>
                  </pic:nvPicPr>
                  <pic:blipFill>
                    <a:blip r:embed="rId15"/>
                    <a:stretch>
                      <a:fillRect/>
                    </a:stretch>
                  </pic:blipFill>
                  <pic:spPr>
                    <a:xfrm>
                      <a:off x="0" y="0"/>
                      <a:ext cx="5194935" cy="2311400"/>
                    </a:xfrm>
                    <a:prstGeom prst="rect">
                      <a:avLst/>
                    </a:prstGeom>
                  </pic:spPr>
                </pic:pic>
              </a:graphicData>
            </a:graphic>
          </wp:inline>
        </w:drawing>
      </w:r>
    </w:p>
    <w:p>
      <w:pPr>
        <w:rPr>
          <w:rFonts w:hint="default"/>
          <w:highlight w:val="none"/>
          <w:lang w:val="en-US" w:eastAsia="zh-CN"/>
        </w:rPr>
      </w:pPr>
      <w:r>
        <w:rPr>
          <w:rFonts w:hint="eastAsia"/>
          <w:highlight w:val="none"/>
          <w:lang w:val="en-US" w:eastAsia="zh-CN"/>
        </w:rPr>
        <w:t>通过调查反馈的100份满意度调查问卷可知，98%的人认为本次项目的实施对</w:t>
      </w:r>
      <w:r>
        <w:rPr>
          <w:rFonts w:hint="eastAsia"/>
          <w:b w:val="0"/>
          <w:bCs w:val="0"/>
          <w:lang w:val="en-US" w:eastAsia="zh-CN"/>
        </w:rPr>
        <w:t>提高相关行业的经济活力</w:t>
      </w:r>
      <w:r>
        <w:rPr>
          <w:rFonts w:hint="eastAsia"/>
          <w:highlight w:val="none"/>
          <w:lang w:val="en-US" w:eastAsia="zh-CN"/>
        </w:rPr>
        <w:t>的效益显著，2%的人认为本次项目的实施对</w:t>
      </w:r>
      <w:r>
        <w:rPr>
          <w:rFonts w:hint="eastAsia"/>
          <w:b w:val="0"/>
          <w:bCs w:val="0"/>
          <w:lang w:val="en-US" w:eastAsia="zh-CN"/>
        </w:rPr>
        <w:t>提高相关行业的经济活力</w:t>
      </w:r>
      <w:r>
        <w:rPr>
          <w:rFonts w:hint="eastAsia"/>
          <w:highlight w:val="none"/>
          <w:lang w:val="en-US" w:eastAsia="zh-CN"/>
        </w:rPr>
        <w:t>的效益一般。</w:t>
      </w:r>
    </w:p>
    <w:p>
      <w:pPr>
        <w:pStyle w:val="10"/>
        <w:rPr>
          <w:rFonts w:hint="default"/>
          <w:lang w:val="en-US" w:eastAsia="zh-CN"/>
        </w:rPr>
      </w:pPr>
      <w:r>
        <w:rPr>
          <w:rFonts w:hint="eastAsia"/>
          <w:highlight w:val="none"/>
          <w:lang w:val="en-US" w:eastAsia="zh-CN"/>
        </w:rPr>
        <w:t>根据评价要点，得分=显著占比×2+一般占比×1=98%×2+2%×1=1.98分。该项共2分，得1.98分，扣0.02分。</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3.可持续影响</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（1）持续提升公安队伍的被装规范水平</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b w:val="0"/>
          <w:bCs w:val="0"/>
          <w:lang w:val="en-US" w:eastAsia="zh-CN"/>
        </w:rPr>
        <w:t>反映项目实施后能</w:t>
      </w:r>
      <w:r>
        <w:rPr>
          <w:rFonts w:hint="eastAsia" w:ascii="Times New Roman" w:hAnsi="Times New Roman" w:cs="Times New Roman"/>
          <w:b w:val="0"/>
          <w:bCs w:val="0"/>
          <w:lang w:val="en-US" w:eastAsia="zh-CN"/>
        </w:rPr>
        <w:t>否持续</w:t>
      </w:r>
      <w:r>
        <w:rPr>
          <w:rFonts w:hint="eastAsia" w:cs="Times New Roman"/>
          <w:b w:val="0"/>
          <w:bCs w:val="0"/>
          <w:lang w:val="en-US" w:eastAsia="zh-CN"/>
        </w:rPr>
        <w:t>提升</w:t>
      </w:r>
      <w:r>
        <w:rPr>
          <w:rFonts w:hint="eastAsia" w:ascii="Times New Roman" w:hAnsi="Times New Roman" w:cs="Times New Roman"/>
          <w:b w:val="0"/>
          <w:bCs w:val="0"/>
          <w:lang w:val="en-US" w:eastAsia="zh-CN"/>
        </w:rPr>
        <w:t>公安队伍的被装规范水平。</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效益程度分为显著、一般和没有效益。得分=显著占比×2+一般占比×1。</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绩效分析：</w:t>
      </w:r>
      <w:r>
        <w:rPr>
          <w:rFonts w:hint="eastAsia"/>
          <w:b w:val="0"/>
          <w:bCs w:val="0"/>
          <w:lang w:val="en-US" w:eastAsia="zh-CN"/>
        </w:rPr>
        <w:t>绩效评价工作组针对本次</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制定《</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绩效评价调查问卷》，为便于统计问卷调查结果，通过“问卷星”线上问答方式开展调查，了解项目的实施后，对持续提升公安队伍的被装规范水平的效益是否显著进行调查。调查问卷反馈结果如下图所示：</w:t>
      </w:r>
    </w:p>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5317490" cy="2148205"/>
            <wp:effectExtent l="0" t="0" r="16510" b="4445"/>
            <wp:docPr id="1" name="图片 1"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art"/>
                    <pic:cNvPicPr>
                      <a:picLocks noChangeAspect="1"/>
                    </pic:cNvPicPr>
                  </pic:nvPicPr>
                  <pic:blipFill>
                    <a:blip r:embed="rId16"/>
                    <a:stretch>
                      <a:fillRect/>
                    </a:stretch>
                  </pic:blipFill>
                  <pic:spPr>
                    <a:xfrm>
                      <a:off x="0" y="0"/>
                      <a:ext cx="5317490" cy="2148205"/>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highlight w:val="none"/>
          <w:lang w:val="en-US" w:eastAsia="zh-CN"/>
        </w:rPr>
        <w:t>通过调查反馈的100份满意度调查问卷可知，94%的人认为本次项目的实施对</w:t>
      </w:r>
      <w:r>
        <w:rPr>
          <w:rFonts w:hint="eastAsia"/>
          <w:b w:val="0"/>
          <w:bCs w:val="0"/>
          <w:highlight w:val="none"/>
          <w:lang w:val="en-US" w:eastAsia="zh-CN"/>
        </w:rPr>
        <w:t>持续提升公安队伍的被装规范水平</w:t>
      </w:r>
      <w:r>
        <w:rPr>
          <w:rFonts w:hint="eastAsia"/>
          <w:highlight w:val="none"/>
          <w:lang w:val="en-US" w:eastAsia="zh-CN"/>
        </w:rPr>
        <w:t>的效益显著，6%的人认为本次项目的实施对</w:t>
      </w:r>
      <w:r>
        <w:rPr>
          <w:rFonts w:hint="eastAsia"/>
          <w:b w:val="0"/>
          <w:bCs w:val="0"/>
          <w:highlight w:val="none"/>
          <w:lang w:val="en-US" w:eastAsia="zh-CN"/>
        </w:rPr>
        <w:t>持续提升公安队伍的被装规范水平</w:t>
      </w:r>
      <w:r>
        <w:rPr>
          <w:rFonts w:hint="eastAsia"/>
          <w:highlight w:val="none"/>
          <w:lang w:val="en-US" w:eastAsia="zh-CN"/>
        </w:rPr>
        <w:t>的效益一般。</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highlight w:val="none"/>
          <w:lang w:val="en-US" w:eastAsia="zh-CN"/>
        </w:rPr>
        <w:t>根据评价要点，得分=显著占比×2+一般占比×1=94%×2+6%×1=1.94分。该项共2分，得1.94分，扣0.06分。</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（2）持续展现公安职业的良好形象</w:t>
      </w:r>
    </w:p>
    <w:p>
      <w:pPr>
        <w:keepNext w:val="0"/>
        <w:keepLines w:val="0"/>
        <w:pageBreakBefore w:val="0"/>
        <w:kinsoku/>
        <w:wordWrap/>
        <w:overflowPunct/>
        <w:topLinePunct w:val="0"/>
        <w:autoSpaceDE/>
        <w:autoSpaceDN/>
        <w:bidi w:val="0"/>
        <w:adjustRightInd w:val="0"/>
        <w:snapToGrid w:val="0"/>
        <w:rPr>
          <w:rFonts w:hint="default" w:ascii="Times New Roman" w:hAnsi="Times New Roman" w:cs="Times New Roman"/>
          <w:b w:val="0"/>
          <w:bCs w:val="0"/>
          <w:lang w:val="en-US" w:eastAsia="zh-CN"/>
        </w:rPr>
      </w:pPr>
      <w:r>
        <w:rPr>
          <w:rFonts w:hint="eastAsia"/>
          <w:b/>
          <w:bCs/>
          <w:lang w:val="en-US" w:eastAsia="zh-CN"/>
        </w:rPr>
        <w:t>指标解释：</w:t>
      </w:r>
      <w:r>
        <w:rPr>
          <w:rFonts w:hint="eastAsia"/>
          <w:b w:val="0"/>
          <w:bCs w:val="0"/>
          <w:lang w:val="en-US" w:eastAsia="zh-CN"/>
        </w:rPr>
        <w:t>反映项目实施后能否</w:t>
      </w:r>
      <w:r>
        <w:rPr>
          <w:rFonts w:hint="eastAsia" w:ascii="Times New Roman" w:hAnsi="Times New Roman" w:cs="Times New Roman"/>
          <w:b w:val="0"/>
          <w:bCs w:val="0"/>
          <w:lang w:val="en-US" w:eastAsia="zh-CN"/>
        </w:rPr>
        <w:t>持续</w:t>
      </w:r>
      <w:r>
        <w:rPr>
          <w:rFonts w:hint="eastAsia" w:cs="Times New Roman"/>
          <w:b w:val="0"/>
          <w:bCs w:val="0"/>
          <w:lang w:val="en-US" w:eastAsia="zh-CN"/>
        </w:rPr>
        <w:t>展现公安职业的良好形象</w:t>
      </w:r>
      <w:r>
        <w:rPr>
          <w:rFonts w:hint="eastAsia" w:ascii="Times New Roman" w:hAnsi="Times New Roman" w:cs="Times New Roman"/>
          <w:b w:val="0"/>
          <w:bCs w:val="0"/>
          <w:lang w:val="en-US" w:eastAsia="zh-CN"/>
        </w:rPr>
        <w:t>。</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效益程度分为显著、一般和没有效益。得分=显著占比×2+一般占比×1。</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绩效分析：</w:t>
      </w:r>
      <w:r>
        <w:rPr>
          <w:rFonts w:hint="eastAsia"/>
          <w:b w:val="0"/>
          <w:bCs w:val="0"/>
          <w:lang w:val="en-US" w:eastAsia="zh-CN"/>
        </w:rPr>
        <w:t>绩效评价工作组针对本次</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制定《</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绩效评价调查问卷》，为便于统计问卷调查结果，通过“问卷星”线上问答方式开展调查，了解项目的实施后，对持续展现公安职业的良好形象的效益是否显著进行调查。调查问卷反馈结果如下图所示：</w:t>
      </w:r>
    </w:p>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5372735" cy="2388870"/>
            <wp:effectExtent l="0" t="0" r="18415" b="11430"/>
            <wp:docPr id="11" name="图片 11"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hart (5)"/>
                    <pic:cNvPicPr>
                      <a:picLocks noChangeAspect="1"/>
                    </pic:cNvPicPr>
                  </pic:nvPicPr>
                  <pic:blipFill>
                    <a:blip r:embed="rId17"/>
                    <a:stretch>
                      <a:fillRect/>
                    </a:stretch>
                  </pic:blipFill>
                  <pic:spPr>
                    <a:xfrm>
                      <a:off x="0" y="0"/>
                      <a:ext cx="5372735" cy="2388870"/>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highlight w:val="none"/>
          <w:lang w:val="en-US" w:eastAsia="zh-CN"/>
        </w:rPr>
        <w:t>通过调查反馈的100份满意度调查问卷可知，99%的人认为本次项目的实施对</w:t>
      </w:r>
      <w:r>
        <w:rPr>
          <w:rFonts w:hint="eastAsia"/>
          <w:b w:val="0"/>
          <w:bCs w:val="0"/>
          <w:lang w:val="en-US" w:eastAsia="zh-CN"/>
        </w:rPr>
        <w:t>持续展现公安职业的良好形象</w:t>
      </w:r>
      <w:r>
        <w:rPr>
          <w:rFonts w:hint="eastAsia"/>
          <w:highlight w:val="none"/>
          <w:lang w:val="en-US" w:eastAsia="zh-CN"/>
        </w:rPr>
        <w:t>的效益显著，1%的人认为本次项目的实施对</w:t>
      </w:r>
      <w:r>
        <w:rPr>
          <w:rFonts w:hint="eastAsia"/>
          <w:b w:val="0"/>
          <w:bCs w:val="0"/>
          <w:lang w:val="en-US" w:eastAsia="zh-CN"/>
        </w:rPr>
        <w:t>持续展现公安职业的良好形象</w:t>
      </w:r>
      <w:r>
        <w:rPr>
          <w:rFonts w:hint="eastAsia"/>
          <w:highlight w:val="none"/>
          <w:lang w:val="en-US" w:eastAsia="zh-CN"/>
        </w:rPr>
        <w:t>的效益一般。</w:t>
      </w:r>
    </w:p>
    <w:p>
      <w:pPr>
        <w:keepNext w:val="0"/>
        <w:keepLines w:val="0"/>
        <w:pageBreakBefore w:val="0"/>
        <w:kinsoku/>
        <w:wordWrap/>
        <w:overflowPunct/>
        <w:topLinePunct w:val="0"/>
        <w:autoSpaceDE/>
        <w:autoSpaceDN/>
        <w:bidi w:val="0"/>
        <w:adjustRightInd w:val="0"/>
        <w:snapToGrid w:val="0"/>
        <w:rPr>
          <w:rFonts w:hint="default"/>
          <w:b w:val="0"/>
          <w:bCs w:val="0"/>
          <w:highlight w:val="yellow"/>
          <w:lang w:val="en-US" w:eastAsia="zh-CN"/>
        </w:rPr>
      </w:pPr>
      <w:r>
        <w:rPr>
          <w:rFonts w:hint="eastAsia"/>
          <w:highlight w:val="none"/>
          <w:lang w:val="en-US" w:eastAsia="zh-CN"/>
        </w:rPr>
        <w:t>根据评价要点，得分=显著占比×2+一般占比×1=99%×2+1%×1=1.99分。该项共2分，得1.99分，扣0.01分。</w:t>
      </w:r>
    </w:p>
    <w:p>
      <w:pPr>
        <w:pStyle w:val="7"/>
        <w:keepNext w:val="0"/>
        <w:keepLines w:val="0"/>
        <w:pageBreakBefore w:val="0"/>
        <w:kinsoku/>
        <w:wordWrap/>
        <w:overflowPunct/>
        <w:topLinePunct w:val="0"/>
        <w:autoSpaceDE/>
        <w:autoSpaceDN/>
        <w:bidi w:val="0"/>
        <w:adjustRightInd w:val="0"/>
        <w:snapToGrid w:val="0"/>
        <w:rPr>
          <w:rFonts w:hint="default"/>
          <w:lang w:val="en-US" w:eastAsia="zh-CN"/>
        </w:rPr>
      </w:pPr>
      <w:r>
        <w:rPr>
          <w:rFonts w:hint="eastAsia"/>
          <w:lang w:val="en-US" w:eastAsia="zh-CN"/>
        </w:rPr>
        <w:t>4.满意度</w:t>
      </w:r>
    </w:p>
    <w:p>
      <w:pPr>
        <w:pStyle w:val="8"/>
        <w:keepNext w:val="0"/>
        <w:keepLines w:val="0"/>
        <w:pageBreakBefore w:val="0"/>
        <w:kinsoku/>
        <w:wordWrap/>
        <w:overflowPunct/>
        <w:topLinePunct w:val="0"/>
        <w:autoSpaceDE/>
        <w:autoSpaceDN/>
        <w:bidi w:val="0"/>
        <w:adjustRightInd w:val="0"/>
        <w:snapToGrid w:val="0"/>
        <w:rPr>
          <w:rFonts w:hint="default"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申领被装物资的公安人员的满意度</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指标解释：</w:t>
      </w:r>
      <w:r>
        <w:rPr>
          <w:rFonts w:hint="eastAsia"/>
          <w:b w:val="0"/>
          <w:bCs w:val="0"/>
          <w:lang w:val="en-US" w:eastAsia="zh-CN"/>
        </w:rPr>
        <w:t>反映公安人员对项目实施效果的满意程度。</w:t>
      </w:r>
    </w:p>
    <w:p>
      <w:pPr>
        <w:keepNext w:val="0"/>
        <w:keepLines w:val="0"/>
        <w:pageBreakBefore w:val="0"/>
        <w:kinsoku/>
        <w:wordWrap/>
        <w:overflowPunct/>
        <w:topLinePunct w:val="0"/>
        <w:autoSpaceDE/>
        <w:autoSpaceDN/>
        <w:bidi w:val="0"/>
        <w:adjustRightInd w:val="0"/>
        <w:snapToGrid w:val="0"/>
        <w:rPr>
          <w:rFonts w:hint="default"/>
          <w:b w:val="0"/>
          <w:bCs w:val="0"/>
          <w:lang w:val="en-US" w:eastAsia="zh-CN"/>
        </w:rPr>
      </w:pPr>
      <w:r>
        <w:rPr>
          <w:rFonts w:hint="eastAsia"/>
          <w:b/>
          <w:bCs/>
          <w:lang w:val="en-US" w:eastAsia="zh-CN"/>
        </w:rPr>
        <w:t>评价要点：</w:t>
      </w:r>
      <w:r>
        <w:rPr>
          <w:rFonts w:hint="eastAsia"/>
          <w:b w:val="0"/>
          <w:bCs w:val="0"/>
          <w:lang w:val="en-US" w:eastAsia="zh-CN"/>
        </w:rPr>
        <w:t>一般采取社会调查的方式，通过问卷获取公安人员对项目的满意程度。满意程度分为非常满意、比较满意、一般满意和不满意。得分=非常满意占比×4+比较满意占比×3+一般满意占比×2。</w:t>
      </w:r>
    </w:p>
    <w:p>
      <w:pPr>
        <w:keepNext w:val="0"/>
        <w:keepLines w:val="0"/>
        <w:pageBreakBefore w:val="0"/>
        <w:kinsoku/>
        <w:wordWrap/>
        <w:overflowPunct/>
        <w:topLinePunct w:val="0"/>
        <w:autoSpaceDE/>
        <w:autoSpaceDN/>
        <w:bidi w:val="0"/>
        <w:adjustRightInd w:val="0"/>
        <w:snapToGrid w:val="0"/>
        <w:rPr>
          <w:rFonts w:hint="eastAsia"/>
          <w:b w:val="0"/>
          <w:bCs w:val="0"/>
          <w:lang w:val="en-US" w:eastAsia="zh-CN"/>
        </w:rPr>
      </w:pPr>
      <w:r>
        <w:rPr>
          <w:rFonts w:hint="eastAsia"/>
          <w:b/>
          <w:bCs/>
          <w:lang w:val="en-US" w:eastAsia="zh-CN"/>
        </w:rPr>
        <w:t>绩效分析：</w:t>
      </w:r>
      <w:r>
        <w:rPr>
          <w:rFonts w:hint="eastAsia"/>
          <w:b w:val="0"/>
          <w:bCs w:val="0"/>
          <w:lang w:val="en-US" w:eastAsia="zh-CN"/>
        </w:rPr>
        <w:t>绩效评价工作组针对本次</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制定《</w:t>
      </w:r>
      <w:r>
        <w:rPr>
          <w:rFonts w:hint="eastAsia" w:cstheme="minorBidi"/>
          <w:sz w:val="32"/>
          <w:szCs w:val="32"/>
          <w:highlight w:val="none"/>
          <w:lang w:eastAsia="zh-CN"/>
        </w:rPr>
        <w:t>2023年内蒙古自治区公安厅被装购置费（全区公安被装采购项目）项目</w:t>
      </w:r>
      <w:r>
        <w:rPr>
          <w:rFonts w:hint="eastAsia"/>
          <w:b w:val="0"/>
          <w:bCs w:val="0"/>
          <w:lang w:val="en-US" w:eastAsia="zh-CN"/>
        </w:rPr>
        <w:t>绩效评价调查问卷》，为便于统计问卷调查结果，通过“问卷星”线上问答方式开展调查，了解项目的实施后，对申领被装物资的公安人员的满意度进行调查。调查问卷反馈结果如下图所示：</w:t>
      </w:r>
    </w:p>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b w:val="0"/>
          <w:bCs w:val="0"/>
          <w:lang w:val="en-US" w:eastAsia="zh-CN"/>
        </w:rPr>
      </w:pPr>
      <w:r>
        <w:rPr>
          <w:rFonts w:hint="default"/>
          <w:b w:val="0"/>
          <w:bCs w:val="0"/>
          <w:lang w:val="en-US" w:eastAsia="zh-CN"/>
        </w:rPr>
        <w:drawing>
          <wp:inline distT="0" distB="0" distL="114300" distR="114300">
            <wp:extent cx="5285105" cy="2347595"/>
            <wp:effectExtent l="0" t="0" r="10795" b="14605"/>
            <wp:docPr id="12" name="图片 12" descr="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hart (6)"/>
                    <pic:cNvPicPr>
                      <a:picLocks noChangeAspect="1"/>
                    </pic:cNvPicPr>
                  </pic:nvPicPr>
                  <pic:blipFill>
                    <a:blip r:embed="rId18"/>
                    <a:stretch>
                      <a:fillRect/>
                    </a:stretch>
                  </pic:blipFill>
                  <pic:spPr>
                    <a:xfrm>
                      <a:off x="0" y="0"/>
                      <a:ext cx="5285105" cy="2347595"/>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b w:val="0"/>
          <w:bCs w:val="0"/>
          <w:highlight w:val="none"/>
          <w:lang w:val="en-US" w:eastAsia="zh-CN"/>
        </w:rPr>
        <w:t>通过调查反馈的100份满意度调查问卷可知，93%的</w:t>
      </w:r>
      <w:r>
        <w:rPr>
          <w:rFonts w:hint="eastAsia" w:ascii="Times New Roman" w:hAnsi="Times New Roman" w:eastAsia="仿宋_GB2312" w:cs="Times New Roman"/>
          <w:b w:val="0"/>
          <w:bCs w:val="0"/>
          <w:kern w:val="2"/>
          <w:sz w:val="32"/>
          <w:szCs w:val="32"/>
          <w:highlight w:val="none"/>
          <w:lang w:val="en-US" w:eastAsia="zh-CN" w:bidi="ar-SA"/>
        </w:rPr>
        <w:t>申领被装物资的公安人员</w:t>
      </w:r>
      <w:r>
        <w:rPr>
          <w:rFonts w:hint="eastAsia"/>
          <w:b w:val="0"/>
          <w:bCs w:val="0"/>
          <w:highlight w:val="none"/>
          <w:lang w:val="en-US" w:eastAsia="zh-CN"/>
        </w:rPr>
        <w:t>对本次项目实施非常满意，6%的</w:t>
      </w:r>
      <w:r>
        <w:rPr>
          <w:rFonts w:hint="eastAsia" w:ascii="Times New Roman" w:hAnsi="Times New Roman" w:eastAsia="仿宋_GB2312" w:cs="Times New Roman"/>
          <w:b w:val="0"/>
          <w:bCs w:val="0"/>
          <w:kern w:val="2"/>
          <w:sz w:val="32"/>
          <w:szCs w:val="32"/>
          <w:highlight w:val="none"/>
          <w:lang w:val="en-US" w:eastAsia="zh-CN" w:bidi="ar-SA"/>
        </w:rPr>
        <w:t>申领被装物资的公安人员</w:t>
      </w:r>
      <w:r>
        <w:rPr>
          <w:rFonts w:hint="eastAsia"/>
          <w:b w:val="0"/>
          <w:bCs w:val="0"/>
          <w:highlight w:val="none"/>
          <w:lang w:val="en-US" w:eastAsia="zh-CN"/>
        </w:rPr>
        <w:t>对本次项目实施比较满意，1%的</w:t>
      </w:r>
      <w:r>
        <w:rPr>
          <w:rFonts w:hint="eastAsia" w:ascii="Times New Roman" w:hAnsi="Times New Roman" w:eastAsia="仿宋_GB2312" w:cs="Times New Roman"/>
          <w:b w:val="0"/>
          <w:bCs w:val="0"/>
          <w:kern w:val="2"/>
          <w:sz w:val="32"/>
          <w:szCs w:val="32"/>
          <w:highlight w:val="none"/>
          <w:lang w:val="en-US" w:eastAsia="zh-CN" w:bidi="ar-SA"/>
        </w:rPr>
        <w:t>申领被装物资的公安人员</w:t>
      </w:r>
      <w:r>
        <w:rPr>
          <w:rFonts w:hint="eastAsia"/>
          <w:b w:val="0"/>
          <w:bCs w:val="0"/>
          <w:highlight w:val="none"/>
          <w:lang w:val="en-US" w:eastAsia="zh-CN"/>
        </w:rPr>
        <w:t>对本次项目实施</w:t>
      </w:r>
      <w:r>
        <w:rPr>
          <w:rFonts w:hint="eastAsia" w:cs="Times New Roman"/>
          <w:b w:val="0"/>
          <w:bCs w:val="0"/>
          <w:kern w:val="2"/>
          <w:sz w:val="32"/>
          <w:szCs w:val="32"/>
          <w:highlight w:val="none"/>
          <w:lang w:val="en-US" w:eastAsia="zh-CN" w:bidi="ar-SA"/>
        </w:rPr>
        <w:t>一般满意。</w:t>
      </w:r>
    </w:p>
    <w:p>
      <w:pPr>
        <w:keepNext w:val="0"/>
        <w:keepLines w:val="0"/>
        <w:pageBreakBefore w:val="0"/>
        <w:kinsoku/>
        <w:wordWrap/>
        <w:overflowPunct/>
        <w:topLinePunct w:val="0"/>
        <w:autoSpaceDE/>
        <w:autoSpaceDN/>
        <w:bidi w:val="0"/>
        <w:adjustRightInd w:val="0"/>
        <w:snapToGrid w:val="0"/>
        <w:rPr>
          <w:rFonts w:hint="default"/>
          <w:b w:val="0"/>
          <w:bCs w:val="0"/>
          <w:highlight w:val="none"/>
          <w:lang w:val="en-US" w:eastAsia="zh-CN"/>
        </w:rPr>
      </w:pPr>
      <w:r>
        <w:rPr>
          <w:rFonts w:hint="eastAsia"/>
          <w:highlight w:val="none"/>
          <w:lang w:val="en-US" w:eastAsia="zh-CN"/>
        </w:rPr>
        <w:t>根据评价要点，得分=非常满意占比×4+比较满意占比×3+一般满意占比×2=93%×4+6%×3+1%×2=3.92分。该项共4分，得3.92分，扣0.08分。</w:t>
      </w:r>
    </w:p>
    <w:p>
      <w:pPr>
        <w:pStyle w:val="5"/>
        <w:keepNext w:val="0"/>
        <w:keepLines w:val="0"/>
        <w:pageBreakBefore w:val="0"/>
        <w:kinsoku/>
        <w:wordWrap/>
        <w:overflowPunct/>
        <w:topLinePunct w:val="0"/>
        <w:autoSpaceDE/>
        <w:autoSpaceDN/>
        <w:bidi w:val="0"/>
        <w:adjustRightInd w:val="0"/>
        <w:snapToGrid w:val="0"/>
      </w:pPr>
      <w:bookmarkStart w:id="25" w:name="_Toc29331"/>
      <w:r>
        <w:rPr>
          <w:rFonts w:hint="eastAsia"/>
        </w:rPr>
        <w:t>五、主要经验及做法、存在的问题及原因分析</w:t>
      </w:r>
      <w:bookmarkEnd w:id="25"/>
    </w:p>
    <w:p>
      <w:pPr>
        <w:pStyle w:val="6"/>
        <w:keepNext w:val="0"/>
        <w:keepLines w:val="0"/>
        <w:pageBreakBefore w:val="0"/>
        <w:kinsoku/>
        <w:wordWrap/>
        <w:overflowPunct/>
        <w:topLinePunct w:val="0"/>
        <w:autoSpaceDE/>
        <w:autoSpaceDN/>
        <w:bidi w:val="0"/>
        <w:adjustRightInd w:val="0"/>
        <w:snapToGrid w:val="0"/>
      </w:pPr>
      <w:bookmarkStart w:id="26" w:name="_Toc6240"/>
      <w:r>
        <w:rPr>
          <w:rFonts w:hint="eastAsia"/>
        </w:rPr>
        <w:t>（一）主要经验及做法</w:t>
      </w:r>
      <w:bookmarkEnd w:id="26"/>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Times New Roman" w:hAnsiTheme="minorAscii" w:cstheme="minorBidi"/>
          <w:b/>
          <w:bCs/>
          <w:color w:val="auto"/>
          <w:kern w:val="2"/>
          <w:sz w:val="32"/>
          <w:szCs w:val="24"/>
          <w:highlight w:val="none"/>
          <w:lang w:val="en-US" w:eastAsia="zh-CN" w:bidi="ar-SA"/>
        </w:rPr>
      </w:pPr>
      <w:r>
        <w:rPr>
          <w:rFonts w:hint="eastAsia" w:ascii="Times New Roman" w:hAnsiTheme="minorAscii" w:cstheme="minorBidi"/>
          <w:b/>
          <w:bCs/>
          <w:color w:val="auto"/>
          <w:kern w:val="2"/>
          <w:sz w:val="32"/>
          <w:szCs w:val="24"/>
          <w:highlight w:val="none"/>
          <w:lang w:val="en-US" w:eastAsia="zh-CN" w:bidi="ar-SA"/>
        </w:rPr>
        <w:t>1</w:t>
      </w:r>
      <w:r>
        <w:rPr>
          <w:rFonts w:hint="eastAsia" w:ascii="Times New Roman" w:eastAsia="仿宋_GB2312" w:hAnsiTheme="minorAscii" w:cstheme="minorBidi"/>
          <w:b/>
          <w:bCs/>
          <w:color w:val="auto"/>
          <w:kern w:val="2"/>
          <w:sz w:val="32"/>
          <w:szCs w:val="24"/>
          <w:highlight w:val="none"/>
          <w:lang w:val="en-US" w:eastAsia="zh-CN" w:bidi="ar-SA"/>
        </w:rPr>
        <w:t>.</w:t>
      </w:r>
      <w:r>
        <w:rPr>
          <w:rFonts w:hint="eastAsia" w:ascii="Times New Roman" w:hAnsiTheme="minorAscii" w:cstheme="minorBidi"/>
          <w:b/>
          <w:bCs/>
          <w:color w:val="auto"/>
          <w:kern w:val="2"/>
          <w:sz w:val="32"/>
          <w:szCs w:val="24"/>
          <w:highlight w:val="none"/>
          <w:lang w:val="en-US" w:eastAsia="zh-CN" w:bidi="ar-SA"/>
        </w:rPr>
        <w:t>项目单位制度管理健全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heme="minorBidi"/>
          <w:color w:val="auto"/>
          <w:kern w:val="2"/>
          <w:sz w:val="32"/>
          <w:szCs w:val="32"/>
          <w:highlight w:val="none"/>
          <w:lang w:val="en-US" w:eastAsia="zh-CN" w:bidi="ar-SA"/>
        </w:rPr>
      </w:pPr>
      <w:r>
        <w:rPr>
          <w:rFonts w:hint="eastAsia" w:cstheme="minorBidi"/>
        </w:rPr>
        <w:t>内蒙古自治区公安厅管理制度健全，制度涵盖多方面内容，具备完善的制度体系。通过各项举措加强了对项目单位工作流程和工作内容的管理与监督，保障了各项规章制度的落实。督促项目单位依照相关法律制度开展工作，切实解决了工作中存在的实质性问题，减少了不必要的经济损失。</w:t>
      </w:r>
      <w:r>
        <w:rPr>
          <w:rFonts w:hint="eastAsia" w:ascii="Times New Roman" w:hAnsi="Times New Roman" w:cstheme="minorBidi"/>
          <w:color w:val="auto"/>
          <w:kern w:val="2"/>
          <w:sz w:val="32"/>
          <w:szCs w:val="32"/>
          <w:highlight w:val="none"/>
          <w:lang w:val="en-US" w:eastAsia="zh-CN" w:bidi="ar-SA"/>
        </w:rPr>
        <w:t>制度管理健全在一定程度上可以有效缓解财务压力，减少项目单位的经济损失，对提高项目单位服务质量和效率有很大的帮助。</w:t>
      </w:r>
      <w:r>
        <w:rPr>
          <w:rFonts w:hint="eastAsia" w:cstheme="minorBidi"/>
        </w:rPr>
        <w:t>健全的管理制度是财务工作流程监督的基础，能够及时发现财务漏洞，减少贪污腐败现象发生，对提高财政资金安全有着重要的意义。</w:t>
      </w:r>
    </w:p>
    <w:p>
      <w:pPr>
        <w:pStyle w:val="7"/>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Times New Roman" w:hAnsiTheme="minorAscii" w:cstheme="minorBidi"/>
          <w:b/>
          <w:bCs/>
          <w:color w:val="auto"/>
          <w:kern w:val="2"/>
          <w:sz w:val="32"/>
          <w:szCs w:val="24"/>
          <w:highlight w:val="none"/>
          <w:lang w:val="en-US" w:eastAsia="zh-CN" w:bidi="ar-SA"/>
        </w:rPr>
      </w:pPr>
      <w:r>
        <w:rPr>
          <w:rFonts w:hint="eastAsia" w:ascii="Times New Roman" w:hAnsiTheme="minorAscii" w:cstheme="minorBidi"/>
          <w:b/>
          <w:bCs/>
          <w:color w:val="auto"/>
          <w:kern w:val="2"/>
          <w:sz w:val="32"/>
          <w:szCs w:val="24"/>
          <w:highlight w:val="none"/>
          <w:lang w:val="en-US" w:eastAsia="zh-CN" w:bidi="ar-SA"/>
        </w:rPr>
        <w:t>2.项目整体完成度较好</w:t>
      </w:r>
    </w:p>
    <w:p>
      <w:pPr>
        <w:keepNext w:val="0"/>
        <w:keepLines w:val="0"/>
        <w:pageBreakBefore w:val="0"/>
        <w:kinsoku/>
        <w:wordWrap/>
        <w:overflowPunct/>
        <w:topLinePunct w:val="0"/>
        <w:autoSpaceDE/>
        <w:autoSpaceDN/>
        <w:bidi w:val="0"/>
        <w:adjustRightInd w:val="0"/>
        <w:snapToGrid w:val="0"/>
        <w:rPr>
          <w:rFonts w:hint="default" w:eastAsia="仿宋_GB2312"/>
          <w:highlight w:val="none"/>
          <w:lang w:val="en-US" w:eastAsia="zh-CN"/>
        </w:rPr>
      </w:pPr>
      <w:r>
        <w:rPr>
          <w:rFonts w:hint="eastAsia" w:cstheme="minorBidi"/>
          <w:sz w:val="32"/>
          <w:szCs w:val="32"/>
          <w:highlight w:val="none"/>
          <w:lang w:val="en-US" w:eastAsia="zh-CN"/>
        </w:rPr>
        <w:t>内蒙古自治区公安厅</w:t>
      </w:r>
      <w:r>
        <w:rPr>
          <w:rFonts w:hint="eastAsia" w:cstheme="minorBidi"/>
          <w:sz w:val="32"/>
          <w:szCs w:val="32"/>
          <w:highlight w:val="none"/>
          <w:lang w:eastAsia="zh-CN"/>
        </w:rPr>
        <w:t>警务保障总队</w:t>
      </w:r>
      <w:r>
        <w:rPr>
          <w:rFonts w:hint="eastAsia" w:ascii="Times New Roman" w:hAnsi="Times New Roman" w:cstheme="minorBidi"/>
          <w:color w:val="auto"/>
          <w:kern w:val="2"/>
          <w:sz w:val="32"/>
          <w:szCs w:val="32"/>
          <w:highlight w:val="none"/>
          <w:lang w:val="en-US" w:eastAsia="zh-CN" w:bidi="ar-SA"/>
        </w:rPr>
        <w:t>负责实施的</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highlight w:val="none"/>
          <w:lang w:val="en-US" w:eastAsia="zh-CN" w:bidi="ar-SA"/>
        </w:rPr>
        <w:t>整体完成度较高</w:t>
      </w:r>
      <w:r>
        <w:rPr>
          <w:rFonts w:hint="eastAsia" w:cstheme="minorBidi"/>
          <w:color w:val="auto"/>
          <w:kern w:val="2"/>
          <w:sz w:val="32"/>
          <w:szCs w:val="32"/>
          <w:highlight w:val="none"/>
          <w:lang w:val="en-US" w:eastAsia="zh-CN" w:bidi="ar-SA"/>
        </w:rPr>
        <w:t>。项目整体围绕“</w:t>
      </w:r>
      <w:r>
        <w:rPr>
          <w:rFonts w:hint="eastAsia"/>
          <w:highlight w:val="none"/>
          <w:lang w:val="en-US" w:eastAsia="zh-CN"/>
        </w:rPr>
        <w:t>完成2023年度全区公安被装物资计划编报、采购、配发等工作。”这一目标展开工作。</w:t>
      </w:r>
    </w:p>
    <w:p>
      <w:pPr>
        <w:keepNext w:val="0"/>
        <w:keepLines w:val="0"/>
        <w:pageBreakBefore w:val="0"/>
        <w:kinsoku/>
        <w:wordWrap/>
        <w:overflowPunct/>
        <w:topLinePunct w:val="0"/>
        <w:autoSpaceDE/>
        <w:autoSpaceDN/>
        <w:bidi w:val="0"/>
        <w:adjustRightInd w:val="0"/>
        <w:snapToGrid w:val="0"/>
        <w:rPr>
          <w:rFonts w:hint="default" w:eastAsia="仿宋_GB2312"/>
          <w:highlight w:val="none"/>
          <w:lang w:val="en-US" w:eastAsia="zh-CN"/>
        </w:rPr>
      </w:pPr>
      <w:r>
        <w:rPr>
          <w:rFonts w:hint="eastAsia"/>
          <w:highlight w:val="none"/>
        </w:rPr>
        <w:t>分别从</w:t>
      </w:r>
      <w:r>
        <w:rPr>
          <w:rFonts w:hint="eastAsia"/>
          <w:highlight w:val="none"/>
          <w:lang w:val="en-US" w:eastAsia="zh-CN"/>
        </w:rPr>
        <w:t>被装供给品种</w:t>
      </w:r>
      <w:r>
        <w:rPr>
          <w:rFonts w:hint="eastAsia"/>
          <w:highlight w:val="none"/>
        </w:rPr>
        <w:t>、</w:t>
      </w:r>
      <w:r>
        <w:rPr>
          <w:rFonts w:hint="eastAsia"/>
          <w:highlight w:val="none"/>
          <w:lang w:val="en-US" w:eastAsia="zh-CN"/>
        </w:rPr>
        <w:t>被装配发单位数量分局及以上</w:t>
      </w:r>
      <w:r>
        <w:rPr>
          <w:rFonts w:hint="eastAsia"/>
          <w:highlight w:val="none"/>
        </w:rPr>
        <w:t>、</w:t>
      </w:r>
      <w:r>
        <w:rPr>
          <w:rFonts w:hint="eastAsia"/>
          <w:highlight w:val="none"/>
          <w:lang w:val="en-US" w:eastAsia="zh-CN"/>
        </w:rPr>
        <w:t>人员实力统计数量</w:t>
      </w:r>
      <w:r>
        <w:rPr>
          <w:rFonts w:hint="eastAsia"/>
          <w:highlight w:val="none"/>
        </w:rPr>
        <w:t>、</w:t>
      </w:r>
      <w:r>
        <w:rPr>
          <w:rFonts w:hint="eastAsia"/>
          <w:highlight w:val="none"/>
          <w:lang w:val="en-US" w:eastAsia="zh-CN"/>
        </w:rPr>
        <w:t>被装购置数量</w:t>
      </w:r>
      <w:r>
        <w:rPr>
          <w:rFonts w:hint="eastAsia"/>
          <w:highlight w:val="none"/>
        </w:rPr>
        <w:t>、</w:t>
      </w:r>
      <w:r>
        <w:rPr>
          <w:rFonts w:hint="eastAsia"/>
          <w:highlight w:val="none"/>
          <w:lang w:val="en-US" w:eastAsia="zh-CN"/>
        </w:rPr>
        <w:t>被装抽检合格率</w:t>
      </w:r>
      <w:r>
        <w:rPr>
          <w:rFonts w:hint="eastAsia"/>
          <w:highlight w:val="none"/>
        </w:rPr>
        <w:t>、</w:t>
      </w:r>
      <w:r>
        <w:rPr>
          <w:rFonts w:hint="eastAsia"/>
          <w:highlight w:val="none"/>
          <w:lang w:val="en-US" w:eastAsia="zh-CN"/>
        </w:rPr>
        <w:t>被装配发率</w:t>
      </w:r>
      <w:r>
        <w:rPr>
          <w:rFonts w:hint="eastAsia"/>
          <w:highlight w:val="none"/>
        </w:rPr>
        <w:t>、</w:t>
      </w:r>
      <w:r>
        <w:rPr>
          <w:rFonts w:hint="eastAsia"/>
          <w:highlight w:val="none"/>
          <w:lang w:val="en-US" w:eastAsia="zh-CN"/>
        </w:rPr>
        <w:t>被装到货时间</w:t>
      </w:r>
      <w:r>
        <w:rPr>
          <w:rFonts w:hint="eastAsia"/>
          <w:highlight w:val="none"/>
        </w:rPr>
        <w:t>、</w:t>
      </w:r>
      <w:r>
        <w:rPr>
          <w:rFonts w:hint="eastAsia"/>
          <w:highlight w:val="none"/>
          <w:lang w:val="en-US" w:eastAsia="zh-CN"/>
        </w:rPr>
        <w:t>被装到货后分发至各盟市公安机关时间</w:t>
      </w:r>
      <w:r>
        <w:rPr>
          <w:rFonts w:hint="eastAsia"/>
          <w:highlight w:val="none"/>
        </w:rPr>
        <w:t>、</w:t>
      </w:r>
      <w:r>
        <w:rPr>
          <w:rFonts w:hint="eastAsia"/>
          <w:highlight w:val="none"/>
          <w:lang w:val="en-US" w:eastAsia="zh-CN"/>
        </w:rPr>
        <w:t>被装质保期</w:t>
      </w:r>
      <w:r>
        <w:rPr>
          <w:rFonts w:hint="eastAsia"/>
          <w:highlight w:val="none"/>
        </w:rPr>
        <w:t>、</w:t>
      </w:r>
      <w:r>
        <w:rPr>
          <w:rFonts w:hint="eastAsia"/>
          <w:highlight w:val="none"/>
          <w:lang w:val="en-US" w:eastAsia="zh-CN"/>
        </w:rPr>
        <w:t>新入职民警与已完成第一次被装配发民警每年被装申领成本</w:t>
      </w:r>
      <w:r>
        <w:rPr>
          <w:rFonts w:hint="eastAsia"/>
          <w:highlight w:val="none"/>
        </w:rPr>
        <w:t>、</w:t>
      </w:r>
      <w:r>
        <w:rPr>
          <w:rFonts w:hint="eastAsia"/>
          <w:highlight w:val="none"/>
          <w:lang w:val="en-US" w:eastAsia="zh-CN"/>
        </w:rPr>
        <w:t>各品类被装平均成本、本年被装购置总成本、展现公安职业形象使广大民警能够更好地为社会公众服务、持续提升全区公安机关被装申领与配发水平、被装配发与民警申领满意度</w:t>
      </w:r>
      <w:r>
        <w:rPr>
          <w:rFonts w:hint="eastAsia"/>
          <w:highlight w:val="none"/>
        </w:rPr>
        <w:t>等1</w:t>
      </w:r>
      <w:r>
        <w:rPr>
          <w:rFonts w:hint="eastAsia"/>
          <w:highlight w:val="none"/>
          <w:lang w:val="en-US" w:eastAsia="zh-CN"/>
        </w:rPr>
        <w:t>5</w:t>
      </w:r>
      <w:r>
        <w:rPr>
          <w:rFonts w:hint="eastAsia"/>
          <w:highlight w:val="none"/>
        </w:rPr>
        <w:t>个方面设定项目考核指标。</w:t>
      </w:r>
      <w:r>
        <w:rPr>
          <w:rFonts w:hint="eastAsia"/>
          <w:highlight w:val="none"/>
          <w:lang w:val="en-US" w:eastAsia="zh-CN"/>
        </w:rPr>
        <w:t>项目实施后以上考核指标均已完成。</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Times New Roman" w:hAnsiTheme="minorAscii" w:cstheme="minorBidi"/>
          <w:b/>
          <w:bCs/>
          <w:color w:val="auto"/>
          <w:kern w:val="2"/>
          <w:sz w:val="32"/>
          <w:szCs w:val="24"/>
          <w:highlight w:val="none"/>
          <w:lang w:val="en-US" w:eastAsia="zh-CN" w:bidi="ar-SA"/>
        </w:rPr>
      </w:pPr>
      <w:r>
        <w:rPr>
          <w:rFonts w:hint="eastAsia" w:ascii="Times New Roman" w:hAnsiTheme="minorAscii" w:cstheme="minorBidi"/>
          <w:b/>
          <w:bCs/>
          <w:color w:val="auto"/>
          <w:kern w:val="2"/>
          <w:sz w:val="32"/>
          <w:szCs w:val="24"/>
          <w:highlight w:val="none"/>
          <w:lang w:val="en-US" w:eastAsia="zh-CN" w:bidi="ar-SA"/>
        </w:rPr>
        <w:t>3</w:t>
      </w:r>
      <w:r>
        <w:rPr>
          <w:rFonts w:hint="eastAsia" w:ascii="Times New Roman" w:eastAsia="仿宋_GB2312" w:hAnsiTheme="minorAscii" w:cstheme="minorBidi"/>
          <w:b/>
          <w:bCs/>
          <w:color w:val="auto"/>
          <w:kern w:val="2"/>
          <w:sz w:val="32"/>
          <w:szCs w:val="24"/>
          <w:highlight w:val="none"/>
          <w:lang w:val="en-US" w:eastAsia="zh-CN" w:bidi="ar-SA"/>
        </w:rPr>
        <w:t>.</w:t>
      </w:r>
      <w:r>
        <w:rPr>
          <w:rFonts w:hint="eastAsia" w:ascii="Times New Roman" w:hAnsiTheme="minorAscii" w:cstheme="minorBidi"/>
          <w:b/>
          <w:bCs/>
          <w:color w:val="auto"/>
          <w:kern w:val="2"/>
          <w:sz w:val="32"/>
          <w:szCs w:val="24"/>
          <w:highlight w:val="none"/>
          <w:lang w:val="en-US" w:eastAsia="zh-CN" w:bidi="ar-SA"/>
        </w:rPr>
        <w:t>项目</w:t>
      </w:r>
      <w:r>
        <w:rPr>
          <w:rFonts w:hint="eastAsia" w:hAnsiTheme="minorAscii" w:cstheme="minorBidi"/>
          <w:b/>
          <w:bCs/>
          <w:color w:val="auto"/>
          <w:kern w:val="2"/>
          <w:sz w:val="32"/>
          <w:szCs w:val="24"/>
          <w:highlight w:val="none"/>
          <w:lang w:val="en-US" w:eastAsia="zh-CN" w:bidi="ar-SA"/>
        </w:rPr>
        <w:t>产生</w:t>
      </w:r>
      <w:r>
        <w:rPr>
          <w:rFonts w:hint="eastAsia" w:ascii="Times New Roman" w:hAnsiTheme="minorAscii" w:cstheme="minorBidi"/>
          <w:b/>
          <w:bCs/>
          <w:color w:val="auto"/>
          <w:kern w:val="2"/>
          <w:sz w:val="32"/>
          <w:szCs w:val="24"/>
          <w:highlight w:val="none"/>
          <w:lang w:val="en-US" w:eastAsia="zh-CN" w:bidi="ar-SA"/>
        </w:rPr>
        <w:t>效益较</w:t>
      </w:r>
      <w:r>
        <w:rPr>
          <w:rFonts w:hint="eastAsia" w:hAnsiTheme="minorAscii" w:cstheme="minorBidi"/>
          <w:b/>
          <w:bCs/>
          <w:color w:val="auto"/>
          <w:kern w:val="2"/>
          <w:sz w:val="32"/>
          <w:szCs w:val="24"/>
          <w:highlight w:val="none"/>
          <w:lang w:val="en-US" w:eastAsia="zh-CN" w:bidi="ar-SA"/>
        </w:rPr>
        <w:t>为</w:t>
      </w:r>
      <w:r>
        <w:rPr>
          <w:rFonts w:hint="eastAsia" w:ascii="Times New Roman" w:hAnsiTheme="minorAscii" w:cstheme="minorBidi"/>
          <w:b/>
          <w:bCs/>
          <w:color w:val="auto"/>
          <w:kern w:val="2"/>
          <w:sz w:val="32"/>
          <w:szCs w:val="24"/>
          <w:highlight w:val="none"/>
          <w:lang w:val="en-US" w:eastAsia="zh-CN" w:bidi="ar-SA"/>
        </w:rPr>
        <w:t>突出</w:t>
      </w:r>
    </w:p>
    <w:p>
      <w:pPr>
        <w:keepNext w:val="0"/>
        <w:keepLines w:val="0"/>
        <w:pageBreakBefore w:val="0"/>
        <w:kinsoku/>
        <w:wordWrap/>
        <w:overflowPunct/>
        <w:topLinePunct w:val="0"/>
        <w:autoSpaceDE/>
        <w:autoSpaceDN/>
        <w:bidi w:val="0"/>
        <w:adjustRightInd w:val="0"/>
        <w:snapToGrid w:val="0"/>
        <w:rPr>
          <w:rFonts w:hint="eastAsia"/>
          <w:lang w:val="en-US" w:eastAsia="zh-CN"/>
        </w:rPr>
      </w:pPr>
      <w:r>
        <w:rPr>
          <w:rFonts w:hint="eastAsia"/>
          <w:lang w:val="en-US" w:eastAsia="zh-CN"/>
        </w:rPr>
        <w:t>2023年内蒙古自治区公安厅被装购置费（全区公安被装采购项目）项目</w:t>
      </w:r>
      <w:r>
        <w:rPr>
          <w:rFonts w:hint="eastAsia" w:ascii="Times New Roman" w:hAnsi="Times New Roman" w:cstheme="minorBidi"/>
          <w:color w:val="auto"/>
          <w:kern w:val="2"/>
          <w:sz w:val="32"/>
          <w:szCs w:val="32"/>
          <w:highlight w:val="none"/>
          <w:lang w:val="en-US" w:eastAsia="zh-CN" w:bidi="ar-SA"/>
        </w:rPr>
        <w:t>的效益影响较为突出，</w:t>
      </w:r>
      <w:r>
        <w:rPr>
          <w:rFonts w:hint="eastAsia" w:cstheme="minorBidi"/>
          <w:color w:val="auto"/>
          <w:kern w:val="2"/>
          <w:sz w:val="32"/>
          <w:szCs w:val="32"/>
          <w:highlight w:val="none"/>
          <w:lang w:val="en-US" w:eastAsia="zh-CN" w:bidi="ar-SA"/>
        </w:rPr>
        <w:t>总体满意度高。</w:t>
      </w:r>
      <w:r>
        <w:rPr>
          <w:rFonts w:hint="eastAsia" w:ascii="Times New Roman" w:hAnsi="Times New Roman" w:cstheme="minorBidi"/>
          <w:color w:val="auto"/>
          <w:kern w:val="2"/>
          <w:sz w:val="32"/>
          <w:szCs w:val="32"/>
          <w:highlight w:val="none"/>
          <w:lang w:val="en-US" w:eastAsia="zh-CN" w:bidi="ar-SA"/>
        </w:rPr>
        <w:t>该项目实施后</w:t>
      </w:r>
      <w:r>
        <w:rPr>
          <w:rFonts w:hint="eastAsia" w:cstheme="minorBidi"/>
          <w:color w:val="auto"/>
          <w:kern w:val="2"/>
          <w:sz w:val="32"/>
          <w:szCs w:val="32"/>
          <w:highlight w:val="none"/>
          <w:lang w:val="en-US" w:eastAsia="zh-CN" w:bidi="ar-SA"/>
        </w:rPr>
        <w:t>进</w:t>
      </w:r>
      <w:r>
        <w:rPr>
          <w:rFonts w:hint="eastAsia"/>
          <w:highlight w:val="none"/>
        </w:rPr>
        <w:t>一步加强</w:t>
      </w:r>
      <w:r>
        <w:rPr>
          <w:rFonts w:hint="eastAsia"/>
          <w:highlight w:val="none"/>
          <w:lang w:eastAsia="zh-CN"/>
        </w:rPr>
        <w:t>了</w:t>
      </w:r>
      <w:r>
        <w:rPr>
          <w:rFonts w:hint="eastAsia"/>
          <w:highlight w:val="none"/>
          <w:lang w:val="en-US" w:eastAsia="zh-CN"/>
        </w:rPr>
        <w:t>公安</w:t>
      </w:r>
      <w:r>
        <w:rPr>
          <w:rFonts w:hint="eastAsia"/>
          <w:highlight w:val="none"/>
        </w:rPr>
        <w:t>队伍管理，规范</w:t>
      </w:r>
      <w:r>
        <w:rPr>
          <w:rFonts w:hint="eastAsia"/>
          <w:highlight w:val="none"/>
          <w:lang w:eastAsia="zh-CN"/>
        </w:rPr>
        <w:t>了</w:t>
      </w:r>
      <w:r>
        <w:rPr>
          <w:rFonts w:hint="eastAsia"/>
          <w:highlight w:val="none"/>
          <w:lang w:val="en-US" w:eastAsia="zh-CN"/>
        </w:rPr>
        <w:t>公安</w:t>
      </w:r>
      <w:r>
        <w:rPr>
          <w:rFonts w:hint="eastAsia"/>
          <w:highlight w:val="none"/>
        </w:rPr>
        <w:t>着装及佩戴标志，强化</w:t>
      </w:r>
      <w:r>
        <w:rPr>
          <w:rFonts w:hint="eastAsia"/>
          <w:highlight w:val="none"/>
          <w:lang w:eastAsia="zh-CN"/>
        </w:rPr>
        <w:t>了</w:t>
      </w:r>
      <w:r>
        <w:rPr>
          <w:rFonts w:hint="eastAsia"/>
          <w:highlight w:val="none"/>
        </w:rPr>
        <w:t>队伍纪律作风建设，切实展现</w:t>
      </w:r>
      <w:r>
        <w:rPr>
          <w:rFonts w:hint="eastAsia"/>
          <w:highlight w:val="none"/>
          <w:lang w:eastAsia="zh-CN"/>
        </w:rPr>
        <w:t>了</w:t>
      </w:r>
      <w:r>
        <w:rPr>
          <w:rFonts w:hint="eastAsia"/>
          <w:highlight w:val="none"/>
          <w:lang w:val="en-US" w:eastAsia="zh-CN"/>
        </w:rPr>
        <w:t>公安</w:t>
      </w:r>
      <w:r>
        <w:rPr>
          <w:rFonts w:hint="eastAsia"/>
          <w:highlight w:val="none"/>
        </w:rPr>
        <w:t>队伍良好的形象和精神面貌。</w:t>
      </w:r>
      <w:r>
        <w:rPr>
          <w:rFonts w:hint="eastAsia" w:cstheme="minorBidi"/>
          <w:sz w:val="32"/>
          <w:szCs w:val="32"/>
          <w:lang w:val="en-US" w:eastAsia="zh-CN"/>
        </w:rPr>
        <w:t>内蒙古自治区公安厅警务保障总队实施的</w:t>
      </w:r>
      <w:r>
        <w:rPr>
          <w:rFonts w:hint="eastAsia"/>
          <w:lang w:val="en-US" w:eastAsia="zh-CN"/>
        </w:rPr>
        <w:t>2023年内蒙古自治区公安厅被装购置费（全区公安被装采购项目）项目，按照2023年度全区民警“按需申领”需求，以公开招标的方式进行年度被装采购，经过打样、复尺、试穿及公安部送检，切实统一了被装尺码，确保了质量。</w:t>
      </w:r>
      <w:r>
        <w:rPr>
          <w:rFonts w:hint="eastAsia" w:cstheme="minorBidi"/>
          <w:sz w:val="32"/>
          <w:szCs w:val="32"/>
          <w:lang w:val="en-US" w:eastAsia="zh-CN"/>
        </w:rPr>
        <w:t>警务保障总队结合自治区区情及各级民警的反馈意见对部分被装品种进行改进，确保改进品种的性能、材质、舒适度和便捷性进一步提升，更符合一线实战需求。该项目</w:t>
      </w:r>
      <w:r>
        <w:rPr>
          <w:rFonts w:hint="eastAsia" w:ascii="Times New Roman" w:hAnsi="Times New Roman" w:cstheme="minorBidi"/>
          <w:color w:val="auto"/>
          <w:kern w:val="2"/>
          <w:sz w:val="32"/>
          <w:szCs w:val="32"/>
          <w:highlight w:val="none"/>
          <w:lang w:val="en-US" w:eastAsia="zh-CN" w:bidi="ar-SA"/>
        </w:rPr>
        <w:t>增强了公安队伍的内务建设、促进了公安队伍被装规范化、持续</w:t>
      </w:r>
      <w:r>
        <w:rPr>
          <w:rFonts w:hint="eastAsia" w:cstheme="minorBidi"/>
          <w:color w:val="auto"/>
          <w:kern w:val="2"/>
          <w:sz w:val="32"/>
          <w:szCs w:val="32"/>
          <w:highlight w:val="none"/>
          <w:lang w:val="en-US" w:eastAsia="zh-CN" w:bidi="ar-SA"/>
        </w:rPr>
        <w:t>提升</w:t>
      </w:r>
      <w:r>
        <w:rPr>
          <w:rFonts w:hint="eastAsia" w:ascii="Times New Roman" w:hAnsi="Times New Roman" w:cstheme="minorBidi"/>
          <w:color w:val="auto"/>
          <w:kern w:val="2"/>
          <w:sz w:val="32"/>
          <w:szCs w:val="32"/>
          <w:highlight w:val="none"/>
          <w:lang w:val="en-US" w:eastAsia="zh-CN" w:bidi="ar-SA"/>
        </w:rPr>
        <w:t>了公安队伍的被装规范水平、</w:t>
      </w:r>
      <w:r>
        <w:rPr>
          <w:rFonts w:hint="eastAsia"/>
          <w:highlight w:val="none"/>
          <w:lang w:val="en-US" w:eastAsia="zh-CN"/>
        </w:rPr>
        <w:t>展现了公安职业形象，使广大民警能够更好地为社会公众服务、持续提升了全区公安机关被装申领与配发水平。</w:t>
      </w:r>
    </w:p>
    <w:p>
      <w:pPr>
        <w:pStyle w:val="6"/>
        <w:keepNext w:val="0"/>
        <w:keepLines w:val="0"/>
        <w:pageBreakBefore w:val="0"/>
        <w:kinsoku/>
        <w:wordWrap/>
        <w:overflowPunct/>
        <w:topLinePunct w:val="0"/>
        <w:autoSpaceDE/>
        <w:autoSpaceDN/>
        <w:bidi w:val="0"/>
        <w:adjustRightInd w:val="0"/>
        <w:snapToGrid w:val="0"/>
        <w:rPr>
          <w:rFonts w:hint="eastAsia" w:eastAsia="楷体"/>
          <w:lang w:val="en-US" w:eastAsia="zh-CN"/>
        </w:rPr>
      </w:pPr>
      <w:bookmarkStart w:id="27" w:name="_Toc29963"/>
      <w:r>
        <w:rPr>
          <w:rFonts w:hint="eastAsia"/>
        </w:rPr>
        <w:t>（二）存在的问题</w:t>
      </w:r>
      <w:bookmarkEnd w:id="27"/>
      <w:r>
        <w:rPr>
          <w:rFonts w:hint="eastAsia"/>
          <w:lang w:val="en-US" w:eastAsia="zh-CN"/>
        </w:rPr>
        <w:t>及原因分析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heme="minorBidi"/>
          <w:color w:val="auto"/>
          <w:kern w:val="2"/>
          <w:sz w:val="32"/>
          <w:szCs w:val="32"/>
          <w:highlight w:val="none"/>
          <w:lang w:val="en-US" w:eastAsia="zh-CN" w:bidi="ar-SA"/>
        </w:rPr>
      </w:pPr>
      <w:r>
        <w:rPr>
          <w:rFonts w:hint="eastAsia" w:ascii="Times New Roman" w:hAnsi="Times New Roman" w:cstheme="minorBidi"/>
          <w:b/>
          <w:bCs/>
          <w:color w:val="auto"/>
          <w:kern w:val="2"/>
          <w:sz w:val="32"/>
          <w:szCs w:val="32"/>
          <w:highlight w:val="none"/>
          <w:lang w:val="en-US" w:eastAsia="zh-CN" w:bidi="ar-SA"/>
        </w:rPr>
        <w:t>项目总体目标设置较笼统，部分绩效指标设置科学性有待进一步提升。</w:t>
      </w:r>
      <w:r>
        <w:rPr>
          <w:rFonts w:hint="eastAsia" w:ascii="Times New Roman" w:hAnsi="Times New Roman" w:cstheme="minorBidi"/>
          <w:color w:val="auto"/>
          <w:kern w:val="2"/>
          <w:sz w:val="32"/>
          <w:szCs w:val="32"/>
          <w:highlight w:val="none"/>
          <w:lang w:val="en-US" w:eastAsia="zh-CN" w:bidi="ar-SA"/>
        </w:rPr>
        <w:t>项目单位对绩效目标及指标设置的理解有待进一步提升，对项目实施内容和绩效目标指标的衔接需更加完善。主要问题如下：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heme="minorBidi"/>
          <w:color w:val="auto"/>
          <w:kern w:val="2"/>
          <w:sz w:val="32"/>
          <w:szCs w:val="32"/>
          <w:highlight w:val="none"/>
          <w:lang w:val="en-US" w:eastAsia="zh-CN" w:bidi="ar-SA"/>
        </w:rPr>
      </w:pPr>
      <w:r>
        <w:rPr>
          <w:rFonts w:hint="eastAsia" w:ascii="Times New Roman" w:hAnsi="Times New Roman" w:cstheme="minorBidi"/>
          <w:color w:val="auto"/>
          <w:kern w:val="2"/>
          <w:sz w:val="32"/>
          <w:szCs w:val="32"/>
          <w:highlight w:val="none"/>
          <w:lang w:val="en-US" w:eastAsia="zh-CN" w:bidi="ar-SA"/>
        </w:rPr>
        <w:t>总体目标的内容概括不够完整清晰，与项目实际情况的联系不够紧密，且未体现出目标任务数或计划数。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highlight w:val="none"/>
          <w:lang w:val="en-US" w:eastAsia="zh-CN"/>
        </w:rPr>
      </w:pPr>
      <w:r>
        <w:rPr>
          <w:rFonts w:hint="eastAsia" w:ascii="Times New Roman" w:hAnsi="Times New Roman" w:cstheme="minorBidi"/>
          <w:color w:val="auto"/>
          <w:kern w:val="2"/>
          <w:sz w:val="32"/>
          <w:szCs w:val="32"/>
          <w:highlight w:val="none"/>
          <w:lang w:val="en-US" w:eastAsia="zh-CN" w:bidi="ar-SA"/>
        </w:rPr>
        <w:t>如：</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highlight w:val="none"/>
          <w:lang w:val="en-US" w:eastAsia="zh-CN" w:bidi="ar-SA"/>
        </w:rPr>
        <w:t>的总体目标设置得过于泛化，没有明晰的量化指标和目标数，总体目标和项目实施的情况联系不</w:t>
      </w:r>
      <w:r>
        <w:rPr>
          <w:rFonts w:hint="eastAsia" w:cstheme="minorBidi"/>
          <w:color w:val="auto"/>
          <w:kern w:val="2"/>
          <w:sz w:val="32"/>
          <w:szCs w:val="32"/>
          <w:highlight w:val="none"/>
          <w:lang w:val="en-US" w:eastAsia="zh-CN" w:bidi="ar-SA"/>
        </w:rPr>
        <w:t>够</w:t>
      </w:r>
      <w:r>
        <w:rPr>
          <w:rFonts w:hint="eastAsia" w:ascii="Times New Roman" w:hAnsi="Times New Roman" w:cstheme="minorBidi"/>
          <w:color w:val="auto"/>
          <w:kern w:val="2"/>
          <w:sz w:val="32"/>
          <w:szCs w:val="32"/>
          <w:highlight w:val="none"/>
          <w:lang w:val="en-US" w:eastAsia="zh-CN" w:bidi="ar-SA"/>
        </w:rPr>
        <w:t>紧密。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highlight w:val="none"/>
          <w:lang w:val="en-US" w:eastAsia="zh-CN"/>
        </w:rPr>
      </w:pPr>
      <w:r>
        <w:rPr>
          <w:rFonts w:hint="eastAsia" w:ascii="Times New Roman" w:hAnsi="Times New Roman" w:cstheme="minorBidi"/>
          <w:color w:val="auto"/>
          <w:kern w:val="2"/>
          <w:sz w:val="32"/>
          <w:szCs w:val="32"/>
          <w:highlight w:val="none"/>
          <w:lang w:val="en-US" w:eastAsia="zh-CN" w:bidi="ar-SA"/>
        </w:rPr>
        <w:t>指标设置不够完善，</w:t>
      </w:r>
      <w:r>
        <w:rPr>
          <w:rFonts w:hint="eastAsia"/>
          <w:highlight w:val="none"/>
          <w:lang w:val="en-US" w:eastAsia="zh-CN"/>
        </w:rPr>
        <w:t>该项目部分三级指标名称设置较为赘余复杂。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eastAsia" w:ascii="Times New Roman" w:hAnsi="Times New Roman" w:cstheme="minorBidi"/>
          <w:color w:val="auto"/>
          <w:kern w:val="2"/>
          <w:sz w:val="32"/>
          <w:szCs w:val="32"/>
          <w:highlight w:val="none"/>
          <w:lang w:val="en-US" w:eastAsia="zh-CN" w:bidi="ar-SA"/>
        </w:rPr>
        <w:t>如：</w:t>
      </w:r>
      <w:r>
        <w:rPr>
          <w:rFonts w:hint="eastAsia" w:cstheme="minorBidi"/>
          <w:sz w:val="32"/>
          <w:szCs w:val="32"/>
          <w:highlight w:val="none"/>
          <w:lang w:eastAsia="zh-CN"/>
        </w:rPr>
        <w:t>2023年内蒙古自治区公安厅被装购置费（全区公安被装采购项目）项目</w:t>
      </w:r>
      <w:r>
        <w:rPr>
          <w:rFonts w:hint="eastAsia"/>
          <w:b w:val="0"/>
          <w:bCs w:val="0"/>
          <w:highlight w:val="none"/>
          <w:lang w:val="en-US" w:eastAsia="zh-CN"/>
        </w:rPr>
        <w:t>成本指标中的“新入职民警与已完成第一次被装配发民警每年被装申领成本”描述较赘余，该指标名称设置过于复杂；社会效益指标“展现公安职业形象使广大民警能够更好地为社会公众服务”设置也较为复杂。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eastAsia" w:ascii="Times New Roman" w:hAnsi="Times New Roman" w:cstheme="minorBidi"/>
          <w:color w:val="auto"/>
          <w:kern w:val="2"/>
          <w:sz w:val="32"/>
          <w:szCs w:val="32"/>
          <w:highlight w:val="none"/>
          <w:lang w:val="en-US" w:eastAsia="zh-CN" w:bidi="ar-SA"/>
        </w:rPr>
        <w:t>未在效益指标中充分体现出项目实施后的效益情况。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Times New Roman" w:hAnsi="Times New Roman" w:cstheme="minorBidi"/>
          <w:color w:val="auto"/>
          <w:kern w:val="2"/>
          <w:sz w:val="32"/>
          <w:szCs w:val="32"/>
          <w:highlight w:val="none"/>
          <w:lang w:val="en-US" w:eastAsia="zh-CN" w:bidi="ar-SA"/>
        </w:rPr>
        <w:t>如：</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highlight w:val="none"/>
          <w:lang w:val="en-US" w:eastAsia="zh-CN" w:bidi="ar-SA"/>
        </w:rPr>
        <w:t>效益指标中只涉及了社会效益和可持续影响，缺少经济效益指标，指标设置不够全面，可持续影响效益</w:t>
      </w:r>
      <w:r>
        <w:rPr>
          <w:rFonts w:hint="eastAsia" w:cstheme="minorBidi"/>
          <w:color w:val="auto"/>
          <w:kern w:val="2"/>
          <w:sz w:val="32"/>
          <w:szCs w:val="32"/>
          <w:highlight w:val="none"/>
          <w:lang w:val="en-US" w:eastAsia="zh-CN" w:bidi="ar-SA"/>
        </w:rPr>
        <w:t>的指标设置也不够全面</w:t>
      </w:r>
      <w:r>
        <w:rPr>
          <w:rFonts w:hint="eastAsia" w:ascii="Times New Roman" w:hAnsi="Times New Roman" w:cstheme="minorBidi"/>
          <w:color w:val="auto"/>
          <w:kern w:val="2"/>
          <w:sz w:val="32"/>
          <w:szCs w:val="32"/>
          <w:highlight w:val="none"/>
          <w:lang w:val="en-US" w:eastAsia="zh-CN" w:bidi="ar-SA"/>
        </w:rPr>
        <w:t>。</w:t>
      </w:r>
    </w:p>
    <w:p>
      <w:pPr>
        <w:pStyle w:val="5"/>
        <w:keepNext w:val="0"/>
        <w:keepLines w:val="0"/>
        <w:pageBreakBefore w:val="0"/>
        <w:kinsoku/>
        <w:wordWrap/>
        <w:overflowPunct/>
        <w:topLinePunct w:val="0"/>
        <w:autoSpaceDE/>
        <w:autoSpaceDN/>
        <w:bidi w:val="0"/>
        <w:adjustRightInd w:val="0"/>
        <w:snapToGrid w:val="0"/>
        <w:rPr>
          <w:rFonts w:hint="eastAsia"/>
        </w:rPr>
      </w:pPr>
      <w:bookmarkStart w:id="28" w:name="_Toc24903"/>
      <w:r>
        <w:rPr>
          <w:rFonts w:hint="eastAsia"/>
        </w:rPr>
        <w:t>六、有关建议</w:t>
      </w:r>
      <w:bookmarkEnd w:id="28"/>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bookmarkStart w:id="29" w:name="_Toc4232"/>
      <w:r>
        <w:rPr>
          <w:rFonts w:hint="eastAsia"/>
          <w:b/>
          <w:bCs/>
          <w:highlight w:val="none"/>
          <w:lang w:val="en-US" w:eastAsia="zh-CN"/>
        </w:rPr>
        <w:t>合理细化分解绩效目标，合理规范绩效指标设置</w:t>
      </w:r>
      <w:bookmarkEnd w:id="29"/>
      <w:r>
        <w:rPr>
          <w:rFonts w:hint="eastAsia"/>
          <w:b/>
          <w:bCs/>
          <w:highlight w:val="none"/>
          <w:lang w:val="en-US" w:eastAsia="zh-CN"/>
        </w:rPr>
        <w:t>。</w:t>
      </w:r>
      <w:r>
        <w:rPr>
          <w:rFonts w:hint="default"/>
          <w:highlight w:val="none"/>
          <w:lang w:val="en-US" w:eastAsia="zh-CN"/>
        </w:rPr>
        <w:t>建议项目单位提升绩效指标设置的规范化和精确化程度，制定符合项目实际的、具有科学性、标准化和可操作性的量化指标，细化分解各项统计评价指标，确保各综合评价指标间的相互关联性和全面性。</w:t>
      </w:r>
    </w:p>
    <w:p>
      <w:pPr>
        <w:keepNext w:val="0"/>
        <w:keepLines w:val="0"/>
        <w:pageBreakBefore w:val="0"/>
        <w:kinsoku/>
        <w:wordWrap/>
        <w:overflowPunct/>
        <w:topLinePunct w:val="0"/>
        <w:autoSpaceDE/>
        <w:autoSpaceDN/>
        <w:bidi w:val="0"/>
        <w:adjustRightInd w:val="0"/>
        <w:snapToGrid w:val="0"/>
        <w:rPr>
          <w:rFonts w:hint="eastAsia"/>
          <w:highlight w:val="none"/>
          <w:lang w:val="en-US" w:eastAsia="zh-CN"/>
        </w:rPr>
      </w:pPr>
      <w:r>
        <w:rPr>
          <w:rFonts w:hint="default"/>
          <w:highlight w:val="none"/>
          <w:lang w:val="en-US" w:eastAsia="zh-CN"/>
        </w:rPr>
        <w:t>绩效目标设定应当具有长远的战略规划，目标的设定难度应控制在合理的范围之内，既不应该过分超前，也不应该过分保守。在实施的过程中，应当设定长远的绩效目标，并将长远的目标进行细分，划分为不同的阶段，并将一个固定的时间段作为阶段目标的考核期限。然后再根据上一个阶段的完成情况去设定下一个阶段的目标，避免出现目标的设定脱离实际的情况发生。</w:t>
      </w:r>
      <w:r>
        <w:rPr>
          <w:rFonts w:hint="eastAsia"/>
          <w:highlight w:val="none"/>
          <w:lang w:val="en-US" w:eastAsia="zh-CN"/>
        </w:rPr>
        <w:t>在总体目标的设置上，应采用定量与定性结合的方式进行描述，尽可能涵盖项目的总体实施目标。在三级指标的设置上应充分结合项目特点，设置个性化指标，同时要注意指标性质与指标方向的设置，在时效指标的设置上，尽可能设置为具体的时间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lang w:val="en-US" w:eastAsia="zh-CN" w:bidi="ar-SA"/>
        </w:rPr>
      </w:pPr>
      <w:r>
        <w:rPr>
          <w:rFonts w:hint="eastAsia" w:ascii="Times New Roman" w:hAnsi="Times New Roman" w:cstheme="minorBidi"/>
          <w:color w:val="auto"/>
          <w:kern w:val="2"/>
          <w:sz w:val="32"/>
          <w:szCs w:val="32"/>
          <w:lang w:val="en-US" w:eastAsia="zh-CN" w:bidi="ar-SA"/>
        </w:rPr>
        <w:t>建议</w:t>
      </w:r>
      <w:r>
        <w:rPr>
          <w:rFonts w:hint="eastAsia" w:cstheme="minorBidi"/>
          <w:color w:val="auto"/>
          <w:kern w:val="2"/>
          <w:sz w:val="32"/>
          <w:szCs w:val="32"/>
          <w:lang w:val="en-US" w:eastAsia="zh-CN" w:bidi="ar-SA"/>
        </w:rPr>
        <w:t>项目单位</w:t>
      </w:r>
      <w:r>
        <w:rPr>
          <w:rFonts w:hint="eastAsia" w:ascii="Times New Roman" w:hAnsi="Times New Roman" w:cstheme="minorBidi"/>
          <w:color w:val="auto"/>
          <w:kern w:val="2"/>
          <w:sz w:val="32"/>
          <w:szCs w:val="32"/>
          <w:lang w:val="en-US" w:eastAsia="zh-CN" w:bidi="ar-SA"/>
        </w:rPr>
        <w:t>加强有关人员对绩效管理的学习，深入贯彻实施当地的绩效管理相关政策要求，需重视绩效评价工作，增强相关工作人员对绩效管理的认识，积极组织学习预算管理相关知识。强化对绩效管理工作的认识、健全绩效管理指标体系、制定详细的绩效管理方法、完善绩效管理监督制度，使项目单位整体的绩效理念和管理水平能够不断提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lang w:val="en-US" w:eastAsia="zh-CN" w:bidi="ar-SA"/>
        </w:rPr>
      </w:pPr>
      <w:r>
        <w:rPr>
          <w:rFonts w:hint="eastAsia" w:cstheme="minorBidi"/>
          <w:sz w:val="32"/>
          <w:szCs w:val="32"/>
          <w:highlight w:val="none"/>
          <w:lang w:val="en-US" w:eastAsia="zh-CN"/>
        </w:rPr>
        <w:t>针对</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的绩效目标设置，建议</w:t>
      </w:r>
      <w:r>
        <w:rPr>
          <w:rFonts w:hint="eastAsia" w:cstheme="minorBidi"/>
          <w:color w:val="auto"/>
          <w:kern w:val="2"/>
          <w:sz w:val="32"/>
          <w:szCs w:val="32"/>
          <w:lang w:val="en-US" w:eastAsia="zh-CN" w:bidi="ar-SA"/>
        </w:rPr>
        <w:t>项目单位</w:t>
      </w:r>
      <w:r>
        <w:rPr>
          <w:rFonts w:hint="eastAsia" w:ascii="Times New Roman" w:hAnsi="Times New Roman" w:cstheme="minorBidi"/>
          <w:color w:val="auto"/>
          <w:kern w:val="2"/>
          <w:sz w:val="32"/>
          <w:szCs w:val="32"/>
          <w:lang w:val="en-US" w:eastAsia="zh-CN" w:bidi="ar-SA"/>
        </w:rPr>
        <w:t>在概括项目总目标时，重视绩效目标与项目的联系程度，尽量细化、量化项目的绩效目标，在绩效目标中体现出项目将要完成的目标数量和任务数量，直观清晰地表达出项目绩效目标的内容。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lang w:val="en-US" w:eastAsia="zh-CN" w:bidi="ar-SA"/>
        </w:rPr>
      </w:pPr>
      <w:r>
        <w:rPr>
          <w:rFonts w:hint="eastAsia" w:ascii="Times New Roman" w:hAnsi="Times New Roman" w:cstheme="minorBidi"/>
          <w:color w:val="auto"/>
          <w:kern w:val="2"/>
          <w:sz w:val="32"/>
          <w:szCs w:val="32"/>
          <w:lang w:val="en-US" w:eastAsia="zh-CN" w:bidi="ar-SA"/>
        </w:rPr>
        <w:t>如：在</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的绩效目标中明确该项目将要在项目实施期间完成“</w:t>
      </w:r>
      <w:r>
        <w:rPr>
          <w:rFonts w:hint="eastAsia" w:cstheme="minorBidi"/>
          <w:color w:val="auto"/>
          <w:kern w:val="2"/>
          <w:sz w:val="32"/>
          <w:szCs w:val="32"/>
          <w:lang w:val="en-US" w:eastAsia="zh-CN" w:bidi="ar-SA"/>
        </w:rPr>
        <w:t>被装供给品种数量大于等于85种</w:t>
      </w:r>
      <w:r>
        <w:rPr>
          <w:rFonts w:hint="eastAsia" w:ascii="Times New Roman" w:hAnsi="Times New Roman" w:cstheme="minorBidi"/>
          <w:color w:val="auto"/>
          <w:kern w:val="2"/>
          <w:sz w:val="32"/>
          <w:szCs w:val="32"/>
          <w:lang w:val="en-US" w:eastAsia="zh-CN" w:bidi="ar-SA"/>
        </w:rPr>
        <w:t>”“</w:t>
      </w:r>
      <w:r>
        <w:rPr>
          <w:rFonts w:hint="eastAsia" w:cstheme="minorBidi"/>
          <w:color w:val="auto"/>
          <w:kern w:val="2"/>
          <w:sz w:val="32"/>
          <w:szCs w:val="32"/>
          <w:lang w:val="en-US" w:eastAsia="zh-CN" w:bidi="ar-SA"/>
        </w:rPr>
        <w:t>被装购置数量大于等于100000套或件</w:t>
      </w:r>
      <w:r>
        <w:rPr>
          <w:rFonts w:hint="eastAsia" w:ascii="Times New Roman" w:hAnsi="Times New Roman" w:cstheme="minorBidi"/>
          <w:color w:val="auto"/>
          <w:kern w:val="2"/>
          <w:sz w:val="32"/>
          <w:szCs w:val="32"/>
          <w:lang w:val="en-US" w:eastAsia="zh-CN" w:bidi="ar-SA"/>
        </w:rPr>
        <w:t>”等内容。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lang w:val="en-US" w:eastAsia="zh-CN" w:bidi="ar-SA"/>
        </w:rPr>
      </w:pP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的</w:t>
      </w:r>
      <w:r>
        <w:rPr>
          <w:rFonts w:hint="eastAsia"/>
          <w:b w:val="0"/>
          <w:bCs w:val="0"/>
          <w:highlight w:val="none"/>
          <w:lang w:val="en-US" w:eastAsia="zh-CN"/>
        </w:rPr>
        <w:t>成本指标中的“新入职民警与已完成第一次被装配发民警每年被装申领成本”描述较赘余，该指标名称设置过于复杂，</w:t>
      </w:r>
      <w:r>
        <w:rPr>
          <w:rFonts w:hint="eastAsia" w:ascii="Times New Roman" w:hAnsi="Times New Roman" w:cstheme="minorBidi"/>
          <w:color w:val="auto"/>
          <w:kern w:val="2"/>
          <w:sz w:val="32"/>
          <w:szCs w:val="32"/>
          <w:lang w:val="en-US" w:eastAsia="zh-CN" w:bidi="ar-SA"/>
        </w:rPr>
        <w:t>建议项目单位</w:t>
      </w:r>
      <w:r>
        <w:rPr>
          <w:rFonts w:hint="eastAsia"/>
          <w:b w:val="0"/>
          <w:bCs w:val="0"/>
          <w:highlight w:val="none"/>
          <w:lang w:val="en-US" w:eastAsia="zh-CN"/>
        </w:rPr>
        <w:t>设置为“民警每年被装申领成本”；社会效益指标“展现公安职业形象使广大民警能够更好地为社会公众服务”设置较为复杂，</w:t>
      </w:r>
      <w:r>
        <w:rPr>
          <w:rFonts w:hint="eastAsia" w:ascii="Times New Roman" w:hAnsi="Times New Roman" w:cstheme="minorBidi"/>
          <w:color w:val="auto"/>
          <w:kern w:val="2"/>
          <w:sz w:val="32"/>
          <w:szCs w:val="32"/>
          <w:lang w:val="en-US" w:eastAsia="zh-CN" w:bidi="ar-SA"/>
        </w:rPr>
        <w:t>建议项目单位</w:t>
      </w:r>
      <w:r>
        <w:rPr>
          <w:rFonts w:hint="eastAsia"/>
          <w:b w:val="0"/>
          <w:bCs w:val="0"/>
          <w:highlight w:val="none"/>
          <w:lang w:val="en-US" w:eastAsia="zh-CN"/>
        </w:rPr>
        <w:t>设置为“展现公安良好的职业形象”</w:t>
      </w:r>
      <w:r>
        <w:rPr>
          <w:rFonts w:hint="eastAsia" w:ascii="Times New Roman" w:hAnsi="Times New Roman" w:cstheme="minorBidi"/>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heme="minorBidi"/>
          <w:color w:val="auto"/>
          <w:kern w:val="2"/>
          <w:sz w:val="32"/>
          <w:szCs w:val="32"/>
          <w:lang w:val="en-US" w:eastAsia="zh-CN" w:bidi="ar-SA"/>
        </w:rPr>
      </w:pPr>
      <w:r>
        <w:rPr>
          <w:rFonts w:hint="eastAsia" w:ascii="Times New Roman" w:hAnsi="Times New Roman" w:cstheme="minorBidi"/>
          <w:color w:val="auto"/>
          <w:kern w:val="2"/>
          <w:sz w:val="32"/>
          <w:szCs w:val="32"/>
          <w:lang w:val="en-US" w:eastAsia="zh-CN" w:bidi="ar-SA"/>
        </w:rPr>
        <w:t>建议</w:t>
      </w:r>
      <w:r>
        <w:rPr>
          <w:rFonts w:hint="eastAsia" w:cstheme="minorBidi"/>
          <w:color w:val="auto"/>
          <w:kern w:val="2"/>
          <w:sz w:val="32"/>
          <w:szCs w:val="32"/>
          <w:lang w:val="en-US" w:eastAsia="zh-CN" w:bidi="ar-SA"/>
        </w:rPr>
        <w:t>项目单位</w:t>
      </w:r>
      <w:r>
        <w:rPr>
          <w:rFonts w:hint="eastAsia" w:ascii="Times New Roman" w:hAnsi="Times New Roman" w:cstheme="minorBidi"/>
          <w:color w:val="auto"/>
          <w:kern w:val="2"/>
          <w:sz w:val="32"/>
          <w:szCs w:val="32"/>
          <w:lang w:val="en-US" w:eastAsia="zh-CN" w:bidi="ar-SA"/>
        </w:rPr>
        <w:t>设置效益指标时综合考虑项目实施的效益情况，对于项目可能体现或具有的效益，绩效目标表中应及时体现。</w:t>
      </w:r>
    </w:p>
    <w:p>
      <w:pPr>
        <w:keepNext w:val="0"/>
        <w:keepLines w:val="0"/>
        <w:pageBreakBefore w:val="0"/>
        <w:kinsoku/>
        <w:wordWrap/>
        <w:overflowPunct/>
        <w:topLinePunct w:val="0"/>
        <w:autoSpaceDE/>
        <w:autoSpaceDN/>
        <w:bidi w:val="0"/>
        <w:adjustRightInd w:val="0"/>
        <w:snapToGrid w:val="0"/>
        <w:rPr>
          <w:rFonts w:hint="default"/>
          <w:highlight w:val="none"/>
          <w:lang w:val="en-US" w:eastAsia="zh-CN"/>
        </w:rPr>
      </w:pPr>
      <w:r>
        <w:rPr>
          <w:rFonts w:hint="eastAsia" w:ascii="Times New Roman" w:hAnsi="Times New Roman" w:cstheme="minorBidi"/>
          <w:color w:val="auto"/>
          <w:kern w:val="2"/>
          <w:sz w:val="32"/>
          <w:szCs w:val="32"/>
          <w:lang w:val="en-US" w:eastAsia="zh-CN" w:bidi="ar-SA"/>
        </w:rPr>
        <w:t>如</w:t>
      </w:r>
      <w:r>
        <w:rPr>
          <w:rFonts w:hint="eastAsia" w:cstheme="minorBidi"/>
          <w:color w:val="auto"/>
          <w:kern w:val="2"/>
          <w:sz w:val="32"/>
          <w:szCs w:val="32"/>
          <w:lang w:val="en-US" w:eastAsia="zh-CN" w:bidi="ar-SA"/>
        </w:rPr>
        <w:t>：</w:t>
      </w:r>
      <w:r>
        <w:rPr>
          <w:rFonts w:hint="eastAsia" w:cstheme="minorBidi"/>
          <w:sz w:val="32"/>
          <w:szCs w:val="32"/>
          <w:highlight w:val="none"/>
          <w:lang w:eastAsia="zh-CN"/>
        </w:rPr>
        <w:t>2023年内蒙古自治区公安厅被装购置费（全区公安被装采购项目）项目</w:t>
      </w:r>
      <w:r>
        <w:rPr>
          <w:rFonts w:hint="eastAsia" w:ascii="Times New Roman" w:hAnsi="Times New Roman" w:cstheme="minorBidi"/>
          <w:color w:val="auto"/>
          <w:kern w:val="2"/>
          <w:sz w:val="32"/>
          <w:szCs w:val="32"/>
          <w:lang w:val="en-US" w:eastAsia="zh-CN" w:bidi="ar-SA"/>
        </w:rPr>
        <w:t>具有一定的经济效益，</w:t>
      </w:r>
      <w:r>
        <w:rPr>
          <w:rFonts w:hint="eastAsia" w:cstheme="minorBidi"/>
          <w:color w:val="auto"/>
          <w:kern w:val="2"/>
          <w:sz w:val="32"/>
          <w:szCs w:val="32"/>
          <w:lang w:val="en-US" w:eastAsia="zh-CN" w:bidi="ar-SA"/>
        </w:rPr>
        <w:t>可以增加如：</w:t>
      </w:r>
      <w:r>
        <w:rPr>
          <w:rFonts w:hint="eastAsia" w:ascii="Times New Roman" w:hAnsi="Times New Roman" w:cstheme="minorBidi"/>
          <w:color w:val="auto"/>
          <w:kern w:val="2"/>
          <w:sz w:val="32"/>
          <w:szCs w:val="32"/>
          <w:lang w:val="en-US" w:eastAsia="zh-CN" w:bidi="ar-SA"/>
        </w:rPr>
        <w:t>“</w:t>
      </w:r>
      <w:r>
        <w:rPr>
          <w:rFonts w:hint="eastAsia" w:cstheme="minorBidi"/>
          <w:color w:val="auto"/>
          <w:kern w:val="2"/>
          <w:sz w:val="32"/>
          <w:szCs w:val="32"/>
          <w:lang w:val="en-US" w:eastAsia="zh-CN" w:bidi="ar-SA"/>
        </w:rPr>
        <w:t>为相关行业增收</w:t>
      </w:r>
      <w:r>
        <w:rPr>
          <w:rFonts w:hint="eastAsia" w:ascii="Times New Roman" w:hAnsi="Times New Roman" w:cstheme="minorBidi"/>
          <w:color w:val="auto"/>
          <w:kern w:val="2"/>
          <w:sz w:val="32"/>
          <w:szCs w:val="32"/>
          <w:lang w:val="en-US" w:eastAsia="zh-CN" w:bidi="ar-SA"/>
        </w:rPr>
        <w:t>”“</w:t>
      </w:r>
      <w:r>
        <w:rPr>
          <w:rFonts w:hint="eastAsia" w:cstheme="minorBidi"/>
          <w:color w:val="auto"/>
          <w:kern w:val="2"/>
          <w:sz w:val="32"/>
          <w:szCs w:val="32"/>
          <w:lang w:val="en-US" w:eastAsia="zh-CN" w:bidi="ar-SA"/>
        </w:rPr>
        <w:t>提高相关行业的经济活力</w:t>
      </w:r>
      <w:r>
        <w:rPr>
          <w:rFonts w:hint="eastAsia" w:ascii="Times New Roman" w:hAnsi="Times New Roman" w:cstheme="minorBidi"/>
          <w:color w:val="auto"/>
          <w:kern w:val="2"/>
          <w:sz w:val="32"/>
          <w:szCs w:val="32"/>
          <w:lang w:val="en-US" w:eastAsia="zh-CN" w:bidi="ar-SA"/>
        </w:rPr>
        <w:t>”等。在设置可持续指标时可以增加“持续</w:t>
      </w:r>
      <w:r>
        <w:rPr>
          <w:rFonts w:hint="eastAsia" w:cstheme="minorBidi"/>
          <w:color w:val="auto"/>
          <w:kern w:val="2"/>
          <w:sz w:val="32"/>
          <w:szCs w:val="32"/>
          <w:lang w:val="en-US" w:eastAsia="zh-CN" w:bidi="ar-SA"/>
        </w:rPr>
        <w:t>提升</w:t>
      </w:r>
      <w:r>
        <w:rPr>
          <w:rFonts w:hint="eastAsia" w:ascii="Times New Roman" w:hAnsi="Times New Roman" w:cstheme="minorBidi"/>
          <w:color w:val="auto"/>
          <w:kern w:val="2"/>
          <w:sz w:val="32"/>
          <w:szCs w:val="32"/>
          <w:lang w:val="en-US" w:eastAsia="zh-CN" w:bidi="ar-SA"/>
        </w:rPr>
        <w:t>公安队伍的被装规范水平”“持续展现公安职业的良好形象”等。</w:t>
      </w:r>
    </w:p>
    <w:p>
      <w:pPr>
        <w:pStyle w:val="5"/>
        <w:keepNext w:val="0"/>
        <w:keepLines w:val="0"/>
        <w:pageBreakBefore w:val="0"/>
        <w:kinsoku/>
        <w:wordWrap/>
        <w:overflowPunct/>
        <w:topLinePunct w:val="0"/>
        <w:autoSpaceDE/>
        <w:autoSpaceDN/>
        <w:bidi w:val="0"/>
        <w:adjustRightInd w:val="0"/>
        <w:snapToGrid w:val="0"/>
      </w:pPr>
      <w:bookmarkStart w:id="30" w:name="_Toc26789"/>
      <w:r>
        <w:rPr>
          <w:rFonts w:hint="eastAsia"/>
        </w:rPr>
        <w:t>七、其他需要说明的问题</w:t>
      </w:r>
      <w:bookmarkEnd w:id="30"/>
    </w:p>
    <w:p>
      <w:pPr>
        <w:keepNext w:val="0"/>
        <w:keepLines w:val="0"/>
        <w:pageBreakBefore w:val="0"/>
        <w:widowControl/>
        <w:suppressLineNumbers w:val="0"/>
        <w:kinsoku/>
        <w:wordWrap/>
        <w:overflowPunct/>
        <w:topLinePunct w:val="0"/>
        <w:autoSpaceDE/>
        <w:autoSpaceDN/>
        <w:bidi w:val="0"/>
        <w:adjustRightInd w:val="0"/>
        <w:snapToGrid w:val="0"/>
        <w:jc w:val="left"/>
      </w:pPr>
      <w:r>
        <w:rPr>
          <w:rFonts w:ascii="楷体" w:hAnsi="楷体" w:eastAsia="楷体" w:cs="楷体"/>
          <w:b/>
          <w:bCs/>
          <w:color w:val="000000"/>
          <w:kern w:val="0"/>
          <w:sz w:val="31"/>
          <w:szCs w:val="31"/>
          <w:lang w:val="en-US" w:eastAsia="zh-CN" w:bidi="ar"/>
        </w:rPr>
        <w:t>（一）关于评价责任的说明</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lang w:val="en-US" w:eastAsia="zh-CN"/>
        </w:rPr>
      </w:pPr>
      <w:r>
        <w:rPr>
          <w:rFonts w:hint="eastAsia" w:ascii="Times New Roman" w:hAnsi="Times New Roman" w:cs="Times New Roman"/>
          <w:lang w:val="en-US" w:eastAsia="zh-CN"/>
        </w:rPr>
        <w:t>项目单位的责任是提供与形成本项目绩效评价相关的基础工作材料和项目资金财务资料，并对其真实性、合法性、完整性负责。本次绩效评价是依据《内蒙古自治区项目支出绩效评价管理办法》（内政办发〔</w:t>
      </w:r>
      <w:r>
        <w:rPr>
          <w:rFonts w:hint="default" w:ascii="Times New Roman" w:hAnsi="Times New Roman" w:cs="Times New Roman"/>
          <w:lang w:val="en-US" w:eastAsia="zh-CN"/>
        </w:rPr>
        <w:t>2021</w:t>
      </w:r>
      <w:r>
        <w:rPr>
          <w:rFonts w:hint="eastAsia" w:ascii="Times New Roman" w:hAnsi="Times New Roman" w:cs="Times New Roman"/>
          <w:lang w:val="en-US" w:eastAsia="zh-CN"/>
        </w:rPr>
        <w:t>〕</w:t>
      </w:r>
      <w:r>
        <w:rPr>
          <w:rFonts w:hint="default" w:ascii="Times New Roman" w:hAnsi="Times New Roman" w:cs="Times New Roman"/>
          <w:lang w:val="en-US" w:eastAsia="zh-CN"/>
        </w:rPr>
        <w:t>5</w:t>
      </w:r>
      <w:r>
        <w:rPr>
          <w:rFonts w:hint="eastAsia" w:ascii="Times New Roman" w:hAnsi="Times New Roman" w:cs="Times New Roman"/>
          <w:lang w:val="en-US" w:eastAsia="zh-CN"/>
        </w:rPr>
        <w:t>号）等文件的规定进行的，选择的绩效评价程序取决于评估人员的判断，项目评价的可靠性基于相关部门和单位提供资料的全面性和准确性。</w:t>
      </w:r>
    </w:p>
    <w:p>
      <w:pPr>
        <w:keepNext w:val="0"/>
        <w:keepLines w:val="0"/>
        <w:pageBreakBefore w:val="0"/>
        <w:widowControl/>
        <w:suppressLineNumbers w:val="0"/>
        <w:kinsoku/>
        <w:wordWrap/>
        <w:overflowPunct/>
        <w:topLinePunct w:val="0"/>
        <w:autoSpaceDE/>
        <w:autoSpaceDN/>
        <w:bidi w:val="0"/>
        <w:adjustRightInd w:val="0"/>
        <w:snapToGrid w:val="0"/>
        <w:jc w:val="left"/>
      </w:pPr>
      <w:r>
        <w:rPr>
          <w:rFonts w:hint="eastAsia" w:ascii="楷体" w:hAnsi="楷体" w:eastAsia="楷体" w:cs="楷体"/>
          <w:b/>
          <w:bCs/>
          <w:color w:val="000000"/>
          <w:kern w:val="0"/>
          <w:sz w:val="31"/>
          <w:szCs w:val="31"/>
          <w:lang w:val="en-US" w:eastAsia="zh-CN" w:bidi="ar"/>
        </w:rPr>
        <w:t>（二）关于影响本项目绩效评价局限性的说明</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lang w:val="en-US" w:eastAsia="zh-CN"/>
        </w:rPr>
      </w:pPr>
      <w:r>
        <w:rPr>
          <w:rFonts w:hint="eastAsia" w:ascii="Times New Roman" w:hAnsi="Times New Roman" w:cs="Times New Roman"/>
          <w:lang w:val="en-US" w:eastAsia="zh-CN"/>
        </w:rPr>
        <w:t>部分指标是在项目相关单位提供的评价资料的基础上分析得出的，其可靠性取决于项目相关单位提供的资料的真实性、有效性和正确性，同时也受绩效评价工作组人员专业判断能力的限制，可能会对评价结论产生一定影响。</w:t>
      </w:r>
    </w:p>
    <w:p>
      <w:pPr>
        <w:keepNext w:val="0"/>
        <w:keepLines w:val="0"/>
        <w:pageBreakBefore w:val="0"/>
        <w:widowControl/>
        <w:suppressLineNumbers w:val="0"/>
        <w:kinsoku/>
        <w:wordWrap/>
        <w:overflowPunct/>
        <w:topLinePunct w:val="0"/>
        <w:autoSpaceDE/>
        <w:autoSpaceDN/>
        <w:bidi w:val="0"/>
        <w:adjustRightInd w:val="0"/>
        <w:snapToGrid w:val="0"/>
        <w:jc w:val="left"/>
      </w:pPr>
      <w:r>
        <w:rPr>
          <w:rFonts w:hint="eastAsia" w:ascii="楷体" w:hAnsi="楷体" w:eastAsia="楷体" w:cs="楷体"/>
          <w:b/>
          <w:bCs/>
          <w:color w:val="000000"/>
          <w:kern w:val="0"/>
          <w:sz w:val="31"/>
          <w:szCs w:val="31"/>
          <w:lang w:val="en-US" w:eastAsia="zh-CN" w:bidi="ar"/>
        </w:rPr>
        <w:t>（三）提示报告使用者注意事项的说明</w:t>
      </w:r>
    </w:p>
    <w:p>
      <w:pPr>
        <w:keepNext w:val="0"/>
        <w:keepLines w:val="0"/>
        <w:pageBreakBefore w:val="0"/>
        <w:kinsoku/>
        <w:wordWrap/>
        <w:overflowPunct/>
        <w:topLinePunct w:val="0"/>
        <w:autoSpaceDE/>
        <w:autoSpaceDN/>
        <w:bidi w:val="0"/>
        <w:adjustRightInd w:val="0"/>
        <w:snapToGrid w:val="0"/>
        <w:rPr>
          <w:rFonts w:hint="eastAsia" w:ascii="Times New Roman" w:hAnsi="Times New Roman" w:cs="Times New Roman"/>
          <w:lang w:val="en-US" w:eastAsia="zh-CN"/>
        </w:rPr>
      </w:pPr>
      <w:r>
        <w:rPr>
          <w:rFonts w:hint="eastAsia" w:ascii="Times New Roman" w:hAnsi="Times New Roman" w:cs="Times New Roman"/>
          <w:lang w:val="en-US" w:eastAsia="zh-CN"/>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人另有约定的除外。</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rPr>
          <w:rFonts w:hint="eastAsia" w:ascii="宋体" w:hAnsi="宋体" w:eastAsia="宋体" w:cs="宋体"/>
          <w:color w:val="000000"/>
          <w:kern w:val="0"/>
          <w:sz w:val="32"/>
          <w:szCs w:val="32"/>
          <w:lang w:val="en-US" w:eastAsia="zh-CN" w:bidi="ar"/>
        </w:rPr>
      </w:pPr>
    </w:p>
    <w:p>
      <w:pPr>
        <w:keepNext w:val="0"/>
        <w:keepLines w:val="0"/>
        <w:pageBreakBefore w:val="0"/>
        <w:kinsoku/>
        <w:wordWrap/>
        <w:overflowPunct/>
        <w:topLinePunct w:val="0"/>
        <w:autoSpaceDE/>
        <w:autoSpaceDN/>
        <w:bidi w:val="0"/>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绩效评价指标体系</w:t>
      </w:r>
    </w:p>
    <w:p>
      <w:pPr>
        <w:keepNext w:val="0"/>
        <w:keepLines w:val="0"/>
        <w:pageBreakBefore w:val="0"/>
        <w:widowControl w:val="0"/>
        <w:kinsoku/>
        <w:wordWrap/>
        <w:overflowPunct/>
        <w:topLinePunct w:val="0"/>
        <w:autoSpaceDE/>
        <w:autoSpaceDN/>
        <w:bidi w:val="0"/>
        <w:adjustRightInd w:val="0"/>
        <w:snapToGrid w:val="0"/>
        <w:ind w:left="960" w:leftChars="3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2.项目评分表</w:t>
      </w:r>
    </w:p>
    <w:p>
      <w:pPr>
        <w:keepNext w:val="0"/>
        <w:keepLines w:val="0"/>
        <w:pageBreakBefore w:val="0"/>
        <w:widowControl w:val="0"/>
        <w:kinsoku/>
        <w:wordWrap/>
        <w:overflowPunct/>
        <w:topLinePunct w:val="0"/>
        <w:autoSpaceDE/>
        <w:autoSpaceDN/>
        <w:bidi w:val="0"/>
        <w:adjustRightInd w:val="0"/>
        <w:snapToGrid w:val="0"/>
        <w:ind w:left="960" w:leftChars="3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社会调查问卷及问卷结果分析</w:t>
      </w:r>
    </w:p>
    <w:p>
      <w:pPr>
        <w:pStyle w:val="2"/>
        <w:ind w:left="0" w:leftChars="0" w:firstLine="0" w:firstLineChars="0"/>
        <w:rPr>
          <w:rFonts w:hint="eastAsia" w:ascii="仿宋_GB2312" w:hAnsi="宋体" w:eastAsia="仿宋_GB2312" w:cs="仿宋_GB2312"/>
          <w:color w:val="000000"/>
          <w:kern w:val="0"/>
          <w:sz w:val="31"/>
          <w:szCs w:val="31"/>
          <w:lang w:val="en-US" w:eastAsia="zh-CN" w:bidi="ar"/>
        </w:rPr>
      </w:pPr>
    </w:p>
    <w:p>
      <w:pPr>
        <w:ind w:left="0" w:leftChars="0" w:firstLine="0" w:firstLineChars="0"/>
        <w:rPr>
          <w:rFonts w:hint="eastAsia" w:ascii="仿宋_GB2312" w:hAnsi="宋体" w:eastAsia="仿宋_GB2312" w:cs="仿宋_GB2312"/>
          <w:color w:val="000000"/>
          <w:kern w:val="0"/>
          <w:sz w:val="31"/>
          <w:szCs w:val="31"/>
          <w:lang w:val="en-US" w:eastAsia="zh-CN" w:bidi="ar"/>
        </w:rPr>
      </w:pPr>
    </w:p>
    <w:p>
      <w:pPr>
        <w:pStyle w:val="2"/>
        <w:ind w:left="0" w:leftChars="0" w:firstLine="0" w:firstLineChars="0"/>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ind w:left="0" w:leftChars="0" w:right="1280" w:rightChars="400" w:firstLine="0" w:firstLineChars="0"/>
        <w:jc w:val="right"/>
        <w:textAlignment w:val="auto"/>
        <w:rPr>
          <w:rFonts w:hint="eastAsia"/>
          <w:sz w:val="32"/>
          <w:szCs w:val="32"/>
          <w:lang w:val="en-US" w:eastAsia="zh-CN"/>
        </w:rPr>
      </w:pPr>
      <w:r>
        <w:rPr>
          <w:rFonts w:hint="eastAsia"/>
          <w:sz w:val="32"/>
          <w:szCs w:val="32"/>
          <w:lang w:val="en-US" w:eastAsia="zh-CN"/>
        </w:rPr>
        <w:t>内蒙古新方舟绩效管理咨询有限公司</w:t>
      </w:r>
    </w:p>
    <w:p>
      <w:pPr>
        <w:keepNext w:val="0"/>
        <w:keepLines w:val="0"/>
        <w:pageBreakBefore w:val="0"/>
        <w:widowControl w:val="0"/>
        <w:kinsoku/>
        <w:wordWrap/>
        <w:overflowPunct/>
        <w:topLinePunct w:val="0"/>
        <w:autoSpaceDE/>
        <w:autoSpaceDN/>
        <w:bidi w:val="0"/>
        <w:adjustRightInd w:val="0"/>
        <w:snapToGrid w:val="0"/>
        <w:ind w:left="0" w:leftChars="0" w:right="2560" w:rightChars="80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2024年6月28日</w:t>
      </w:r>
    </w:p>
    <w:p>
      <w:pPr>
        <w:keepNext w:val="0"/>
        <w:keepLines w:val="0"/>
        <w:pageBreakBefore w:val="0"/>
        <w:kinsoku/>
        <w:wordWrap/>
        <w:overflowPunct/>
        <w:topLinePunct w:val="0"/>
        <w:autoSpaceDE/>
        <w:autoSpaceDN/>
        <w:bidi w:val="0"/>
        <w:adjustRightInd w:val="0"/>
        <w:snapToGrid w:val="0"/>
        <w:ind w:firstLine="640" w:firstLineChars="200"/>
        <w:rPr>
          <w:rFonts w:ascii="仿宋" w:hAnsi="仿宋" w:eastAsia="仿宋"/>
          <w:sz w:val="32"/>
          <w:szCs w:val="32"/>
        </w:rPr>
      </w:pPr>
    </w:p>
    <w:p>
      <w:pPr>
        <w:pStyle w:val="10"/>
        <w:sectPr>
          <w:footerReference r:id="rId9" w:type="default"/>
          <w:pgSz w:w="11906" w:h="16838"/>
          <w:pgMar w:top="1440" w:right="1588" w:bottom="1440"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outlineLvl w:val="0"/>
        <w:rPr>
          <w:rFonts w:hint="eastAsia" w:eastAsia="黑体" w:cs="黑体"/>
          <w:sz w:val="36"/>
          <w:szCs w:val="36"/>
        </w:rPr>
      </w:pPr>
      <w:bookmarkStart w:id="31" w:name="_Toc19662"/>
      <w:r>
        <w:rPr>
          <w:rFonts w:hint="eastAsia" w:eastAsia="黑体" w:cs="黑体"/>
          <w:sz w:val="36"/>
          <w:szCs w:val="36"/>
        </w:rPr>
        <w:t>附件1：绩效评价指标体系</w:t>
      </w:r>
      <w:bookmarkEnd w:id="31"/>
    </w:p>
    <w:p>
      <w:pPr>
        <w:keepNext w:val="0"/>
        <w:keepLines w:val="0"/>
        <w:pageBreakBefore w:val="0"/>
        <w:widowControl w:val="0"/>
        <w:kinsoku/>
        <w:wordWrap/>
        <w:overflowPunct/>
        <w:topLinePunct w:val="0"/>
        <w:autoSpaceDE/>
        <w:autoSpaceDN/>
        <w:bidi w:val="0"/>
        <w:adjustRightInd w:val="0"/>
        <w:snapToGrid w:val="0"/>
        <w:spacing w:before="120" w:after="120" w:line="240" w:lineRule="auto"/>
        <w:ind w:firstLine="0" w:firstLineChars="0"/>
        <w:jc w:val="center"/>
        <w:textAlignment w:val="auto"/>
        <w:rPr>
          <w:rFonts w:hint="eastAsia" w:ascii="Times New Roman" w:hAnsi="Times New Roman" w:eastAsia="黑体" w:cs="黑体"/>
          <w:sz w:val="28"/>
          <w:szCs w:val="28"/>
          <w:lang w:val="en-US" w:eastAsia="zh-CN"/>
        </w:rPr>
      </w:pPr>
      <w:r>
        <w:rPr>
          <w:rFonts w:hint="eastAsia" w:eastAsia="黑体" w:cs="黑体"/>
          <w:sz w:val="28"/>
          <w:szCs w:val="28"/>
          <w:lang w:val="en-US" w:eastAsia="zh-CN"/>
        </w:rPr>
        <w:t>2023年内蒙古自治区公安厅被装购置费（全区公安被装采购项目）项目绩效评价指标体系</w:t>
      </w:r>
    </w:p>
    <w:tbl>
      <w:tblPr>
        <w:tblStyle w:val="21"/>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0"/>
        <w:gridCol w:w="1234"/>
        <w:gridCol w:w="1260"/>
        <w:gridCol w:w="995"/>
        <w:gridCol w:w="2182"/>
        <w:gridCol w:w="3793"/>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425" w:type="pct"/>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一级指标</w:t>
            </w:r>
          </w:p>
        </w:tc>
        <w:tc>
          <w:tcPr>
            <w:tcW w:w="430" w:type="pct"/>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二级指标</w:t>
            </w:r>
          </w:p>
        </w:tc>
        <w:tc>
          <w:tcPr>
            <w:tcW w:w="439" w:type="pct"/>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三级指标</w:t>
            </w:r>
          </w:p>
        </w:tc>
        <w:tc>
          <w:tcPr>
            <w:tcW w:w="347" w:type="pct"/>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标准分</w:t>
            </w:r>
          </w:p>
        </w:tc>
        <w:tc>
          <w:tcPr>
            <w:tcW w:w="761" w:type="pct"/>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指标解释</w:t>
            </w:r>
          </w:p>
        </w:tc>
        <w:tc>
          <w:tcPr>
            <w:tcW w:w="1324" w:type="pct"/>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评价要点</w:t>
            </w:r>
          </w:p>
        </w:tc>
        <w:tc>
          <w:tcPr>
            <w:tcW w:w="1270" w:type="pct"/>
            <w:shd w:val="clear" w:color="auto" w:fill="BEBEBE" w:themeFill="background1" w:themeFillShade="B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6" w:hRule="atLeast"/>
          <w:jc w:val="center"/>
        </w:trPr>
        <w:tc>
          <w:tcPr>
            <w:tcW w:w="425" w:type="pct"/>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决策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（21分）</w:t>
            </w: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项目立项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（8分）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立项依据充分性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5</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项目立项是否符合法律法规、相关政策、发展规划以及部门职责，用以反映和考核项目立项依据情况。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①项目立项是否符合《中华人民共和国预算法》《</w:t>
            </w:r>
            <w:r>
              <w:rPr>
                <w:rFonts w:hint="default" w:ascii="Times New Roman" w:hAnsi="Times New Roman" w:eastAsia="仿宋" w:cs="Times New Roman"/>
                <w:b w:val="0"/>
                <w:bCs w:val="0"/>
                <w:color w:val="auto"/>
                <w:kern w:val="2"/>
                <w:sz w:val="21"/>
                <w:szCs w:val="21"/>
                <w:lang w:val="en-US" w:eastAsia="zh-CN" w:bidi="ar-SA"/>
              </w:rPr>
              <w:fldChar w:fldCharType="begin"/>
            </w:r>
            <w:r>
              <w:rPr>
                <w:rFonts w:hint="default" w:ascii="Times New Roman" w:hAnsi="Times New Roman" w:eastAsia="仿宋" w:cs="Times New Roman"/>
                <w:b w:val="0"/>
                <w:bCs w:val="0"/>
                <w:color w:val="auto"/>
                <w:kern w:val="2"/>
                <w:sz w:val="21"/>
                <w:szCs w:val="21"/>
                <w:lang w:val="en-US" w:eastAsia="zh-CN" w:bidi="ar-SA"/>
              </w:rPr>
              <w:instrText xml:space="preserve"> HYPERLINK "https://baike.baidu.com/item/%E4%B8%AD%E5%8D%8E%E4%BA%BA%E6%B0%91%E5%85%B1%E5%92%8C%E5%9B%BD%E4%BA%BA%E6%B0%91%E8%AD%A6%E5%AF%9F%E6%B3%95/655084?fromModule=lemma_inlink" \t "https://baike.baidu.com/item/%E5%85%AC%E5%AE%89%E6%9C%BA%E5%85%B3%E4%BA%BA%E6%B0%91%E8%AD%A6%E5%AF%9F%E5%86%85%E5%8A%A1%E6%9D%A1%E4%BB%A4/_blank" </w:instrText>
            </w:r>
            <w:r>
              <w:rPr>
                <w:rFonts w:hint="default" w:ascii="Times New Roman" w:hAnsi="Times New Roman" w:eastAsia="仿宋" w:cs="Times New Roman"/>
                <w:b w:val="0"/>
                <w:bCs w:val="0"/>
                <w:color w:val="auto"/>
                <w:kern w:val="2"/>
                <w:sz w:val="21"/>
                <w:szCs w:val="21"/>
                <w:lang w:val="en-US" w:eastAsia="zh-CN" w:bidi="ar-SA"/>
              </w:rPr>
              <w:fldChar w:fldCharType="separate"/>
            </w:r>
            <w:r>
              <w:rPr>
                <w:rFonts w:hint="default" w:ascii="Times New Roman" w:hAnsi="Times New Roman" w:eastAsia="仿宋" w:cs="Times New Roman"/>
                <w:b w:val="0"/>
                <w:bCs w:val="0"/>
                <w:color w:val="auto"/>
                <w:kern w:val="2"/>
                <w:sz w:val="21"/>
                <w:szCs w:val="21"/>
                <w:lang w:val="en-US" w:eastAsia="zh-CN" w:bidi="ar-SA"/>
              </w:rPr>
              <w:t>中华人民共和国人民警察法</w:t>
            </w:r>
            <w:r>
              <w:rPr>
                <w:rFonts w:hint="default" w:ascii="Times New Roman" w:hAnsi="Times New Roman" w:eastAsia="仿宋" w:cs="Times New Roman"/>
                <w:b w:val="0"/>
                <w:bCs w:val="0"/>
                <w:color w:val="auto"/>
                <w:kern w:val="2"/>
                <w:sz w:val="21"/>
                <w:szCs w:val="21"/>
                <w:lang w:val="en-US" w:eastAsia="zh-CN" w:bidi="ar-SA"/>
              </w:rPr>
              <w:fldChar w:fldCharType="end"/>
            </w:r>
            <w:r>
              <w:rPr>
                <w:rFonts w:hint="default" w:ascii="Times New Roman" w:hAnsi="Times New Roman" w:eastAsia="仿宋" w:cs="Times New Roman"/>
                <w:b w:val="0"/>
                <w:bCs w:val="0"/>
                <w:color w:val="auto"/>
                <w:kern w:val="2"/>
                <w:sz w:val="21"/>
                <w:szCs w:val="21"/>
                <w:lang w:val="en-US" w:eastAsia="zh-CN" w:bidi="ar-SA"/>
              </w:rPr>
              <w:t>》</w:t>
            </w:r>
            <w:r>
              <w:rPr>
                <w:rFonts w:hint="eastAsia" w:ascii="Times New Roman" w:hAnsi="Times New Roman" w:eastAsia="仿宋" w:cs="Times New Roman"/>
                <w:b w:val="0"/>
                <w:bCs w:val="0"/>
                <w:color w:val="auto"/>
                <w:kern w:val="2"/>
                <w:sz w:val="21"/>
                <w:szCs w:val="21"/>
                <w:lang w:val="en-US" w:eastAsia="zh-CN" w:bidi="ar-SA"/>
              </w:rPr>
              <w:t>《公安机关人民警察着装管理规定》和《</w:t>
            </w:r>
            <w:r>
              <w:rPr>
                <w:rFonts w:hint="default" w:ascii="Times New Roman" w:hAnsi="Times New Roman" w:eastAsia="仿宋" w:cs="Times New Roman"/>
                <w:b w:val="0"/>
                <w:bCs w:val="0"/>
                <w:color w:val="auto"/>
                <w:kern w:val="2"/>
                <w:sz w:val="21"/>
                <w:szCs w:val="21"/>
                <w:lang w:val="en-US" w:eastAsia="zh-CN" w:bidi="ar-SA"/>
              </w:rPr>
              <w:t>公安机关人民警察内务条令》</w:t>
            </w:r>
            <w:r>
              <w:rPr>
                <w:rFonts w:hint="eastAsia" w:ascii="Times New Roman" w:hAnsi="Times New Roman" w:eastAsia="仿宋" w:cs="Times New Roman"/>
                <w:b w:val="0"/>
                <w:bCs w:val="0"/>
                <w:color w:val="auto"/>
                <w:kern w:val="2"/>
                <w:sz w:val="21"/>
                <w:szCs w:val="21"/>
                <w:lang w:val="en-US" w:eastAsia="zh-CN" w:bidi="ar-SA"/>
              </w:rPr>
              <w:t>的规定、国民经济发展规划和相关政策；</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②项目立项是否符合公安机关的发展规划和政策要求；</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③项目立项是否与内蒙古自治区公安厅</w:t>
            </w:r>
            <w:r>
              <w:rPr>
                <w:rFonts w:hint="eastAsia" w:eastAsia="仿宋" w:cs="Times New Roman"/>
                <w:b w:val="0"/>
                <w:bCs w:val="0"/>
                <w:color w:val="auto"/>
                <w:kern w:val="2"/>
                <w:sz w:val="21"/>
                <w:szCs w:val="21"/>
                <w:lang w:val="en-US" w:eastAsia="zh-CN" w:bidi="ar-SA"/>
              </w:rPr>
              <w:t>职责</w:t>
            </w:r>
            <w:r>
              <w:rPr>
                <w:rFonts w:hint="eastAsia" w:ascii="Times New Roman" w:hAnsi="Times New Roman" w:eastAsia="仿宋" w:cs="Times New Roman"/>
                <w:b w:val="0"/>
                <w:bCs w:val="0"/>
                <w:color w:val="auto"/>
                <w:kern w:val="2"/>
                <w:sz w:val="21"/>
                <w:szCs w:val="21"/>
                <w:lang w:val="en-US" w:eastAsia="zh-CN" w:bidi="ar-SA"/>
              </w:rPr>
              <w:t>范围相符，属于部门履职所需；</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⑤项目是否与内蒙古自治区公安厅同类项目或部门内部相关项目重复。</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①项目立项是否符合《中华人民共和国预算法》《</w:t>
            </w:r>
            <w:r>
              <w:rPr>
                <w:rFonts w:hint="default" w:ascii="Times New Roman" w:hAnsi="Times New Roman" w:eastAsia="仿宋" w:cs="Times New Roman"/>
                <w:b w:val="0"/>
                <w:bCs w:val="0"/>
                <w:color w:val="auto"/>
                <w:kern w:val="2"/>
                <w:sz w:val="21"/>
                <w:szCs w:val="21"/>
                <w:lang w:val="en-US" w:eastAsia="zh-CN" w:bidi="ar-SA"/>
              </w:rPr>
              <w:fldChar w:fldCharType="begin"/>
            </w:r>
            <w:r>
              <w:rPr>
                <w:rFonts w:hint="default" w:ascii="Times New Roman" w:hAnsi="Times New Roman" w:eastAsia="仿宋" w:cs="Times New Roman"/>
                <w:b w:val="0"/>
                <w:bCs w:val="0"/>
                <w:color w:val="auto"/>
                <w:kern w:val="2"/>
                <w:sz w:val="21"/>
                <w:szCs w:val="21"/>
                <w:lang w:val="en-US" w:eastAsia="zh-CN" w:bidi="ar-SA"/>
              </w:rPr>
              <w:instrText xml:space="preserve"> HYPERLINK "https://baike.baidu.com/item/%E4%B8%AD%E5%8D%8E%E4%BA%BA%E6%B0%91%E5%85%B1%E5%92%8C%E5%9B%BD%E4%BA%BA%E6%B0%91%E8%AD%A6%E5%AF%9F%E6%B3%95/655084?fromModule=lemma_inlink" \t "https://baike.baidu.com/item/%E5%85%AC%E5%AE%89%E6%9C%BA%E5%85%B3%E4%BA%BA%E6%B0%91%E8%AD%A6%E5%AF%9F%E5%86%85%E5%8A%A1%E6%9D%A1%E4%BB%A4/_blank" </w:instrText>
            </w:r>
            <w:r>
              <w:rPr>
                <w:rFonts w:hint="default" w:ascii="Times New Roman" w:hAnsi="Times New Roman" w:eastAsia="仿宋" w:cs="Times New Roman"/>
                <w:b w:val="0"/>
                <w:bCs w:val="0"/>
                <w:color w:val="auto"/>
                <w:kern w:val="2"/>
                <w:sz w:val="21"/>
                <w:szCs w:val="21"/>
                <w:lang w:val="en-US" w:eastAsia="zh-CN" w:bidi="ar-SA"/>
              </w:rPr>
              <w:fldChar w:fldCharType="separate"/>
            </w:r>
            <w:r>
              <w:rPr>
                <w:rFonts w:hint="default" w:ascii="Times New Roman" w:hAnsi="Times New Roman" w:eastAsia="仿宋" w:cs="Times New Roman"/>
                <w:b w:val="0"/>
                <w:bCs w:val="0"/>
                <w:color w:val="auto"/>
                <w:kern w:val="2"/>
                <w:sz w:val="21"/>
                <w:szCs w:val="21"/>
                <w:lang w:val="en-US" w:eastAsia="zh-CN" w:bidi="ar-SA"/>
              </w:rPr>
              <w:t>中华人民共和国人民警察法</w:t>
            </w:r>
            <w:r>
              <w:rPr>
                <w:rFonts w:hint="default" w:ascii="Times New Roman" w:hAnsi="Times New Roman" w:eastAsia="仿宋" w:cs="Times New Roman"/>
                <w:b w:val="0"/>
                <w:bCs w:val="0"/>
                <w:color w:val="auto"/>
                <w:kern w:val="2"/>
                <w:sz w:val="21"/>
                <w:szCs w:val="21"/>
                <w:lang w:val="en-US" w:eastAsia="zh-CN" w:bidi="ar-SA"/>
              </w:rPr>
              <w:fldChar w:fldCharType="end"/>
            </w:r>
            <w:r>
              <w:rPr>
                <w:rFonts w:hint="default" w:ascii="Times New Roman" w:hAnsi="Times New Roman" w:eastAsia="仿宋" w:cs="Times New Roman"/>
                <w:b w:val="0"/>
                <w:bCs w:val="0"/>
                <w:color w:val="auto"/>
                <w:kern w:val="2"/>
                <w:sz w:val="21"/>
                <w:szCs w:val="21"/>
                <w:lang w:val="en-US" w:eastAsia="zh-CN" w:bidi="ar-SA"/>
              </w:rPr>
              <w:t>》</w:t>
            </w:r>
            <w:r>
              <w:rPr>
                <w:rFonts w:hint="eastAsia" w:ascii="Times New Roman" w:hAnsi="Times New Roman" w:eastAsia="仿宋" w:cs="Times New Roman"/>
                <w:b w:val="0"/>
                <w:bCs w:val="0"/>
                <w:color w:val="auto"/>
                <w:kern w:val="2"/>
                <w:sz w:val="21"/>
                <w:szCs w:val="21"/>
                <w:lang w:val="en-US" w:eastAsia="zh-CN" w:bidi="ar-SA"/>
              </w:rPr>
              <w:t>《公安机关人民警察着装管理规定》和《</w:t>
            </w:r>
            <w:r>
              <w:rPr>
                <w:rFonts w:hint="default" w:ascii="Times New Roman" w:hAnsi="Times New Roman" w:eastAsia="仿宋" w:cs="Times New Roman"/>
                <w:b w:val="0"/>
                <w:bCs w:val="0"/>
                <w:color w:val="auto"/>
                <w:kern w:val="2"/>
                <w:sz w:val="21"/>
                <w:szCs w:val="21"/>
                <w:lang w:val="en-US" w:eastAsia="zh-CN" w:bidi="ar-SA"/>
              </w:rPr>
              <w:t>公安机关人民警察内务条令》</w:t>
            </w:r>
            <w:r>
              <w:rPr>
                <w:rFonts w:hint="eastAsia" w:ascii="Times New Roman" w:hAnsi="Times New Roman" w:eastAsia="仿宋" w:cs="Times New Roman"/>
                <w:b w:val="0"/>
                <w:bCs w:val="0"/>
                <w:color w:val="auto"/>
                <w:kern w:val="2"/>
                <w:sz w:val="21"/>
                <w:szCs w:val="21"/>
                <w:lang w:val="en-US" w:eastAsia="zh-CN" w:bidi="ar-SA"/>
              </w:rPr>
              <w:t>的规定、国民经济发展规划和相关政策（是1分，否0分）；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②项目立项是否符合公安机关的发展规划和政策要求（是1分，否0分）；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③项目立项是否与内蒙古自治区公安厅</w:t>
            </w:r>
            <w:r>
              <w:rPr>
                <w:rFonts w:hint="eastAsia" w:eastAsia="仿宋" w:cs="Times New Roman"/>
                <w:b w:val="0"/>
                <w:bCs w:val="0"/>
                <w:color w:val="auto"/>
                <w:kern w:val="2"/>
                <w:sz w:val="21"/>
                <w:szCs w:val="21"/>
                <w:lang w:val="en-US" w:eastAsia="zh-CN" w:bidi="ar-SA"/>
              </w:rPr>
              <w:t>职责</w:t>
            </w:r>
            <w:r>
              <w:rPr>
                <w:rFonts w:hint="eastAsia" w:ascii="Times New Roman" w:hAnsi="Times New Roman" w:eastAsia="仿宋" w:cs="Times New Roman"/>
                <w:b w:val="0"/>
                <w:bCs w:val="0"/>
                <w:color w:val="auto"/>
                <w:kern w:val="2"/>
                <w:sz w:val="21"/>
                <w:szCs w:val="21"/>
                <w:lang w:val="en-US" w:eastAsia="zh-CN" w:bidi="ar-SA"/>
              </w:rPr>
              <w:t>范围相符，</w:t>
            </w:r>
            <w:r>
              <w:rPr>
                <w:rFonts w:hint="eastAsia" w:eastAsia="仿宋" w:cs="Times New Roman"/>
                <w:b w:val="0"/>
                <w:bCs w:val="0"/>
                <w:color w:val="auto"/>
                <w:kern w:val="2"/>
                <w:sz w:val="21"/>
                <w:szCs w:val="21"/>
                <w:lang w:val="en-US" w:eastAsia="zh-CN" w:bidi="ar-SA"/>
              </w:rPr>
              <w:t>是否</w:t>
            </w:r>
            <w:r>
              <w:rPr>
                <w:rFonts w:hint="eastAsia" w:ascii="Times New Roman" w:hAnsi="Times New Roman" w:eastAsia="仿宋" w:cs="Times New Roman"/>
                <w:b w:val="0"/>
                <w:bCs w:val="0"/>
                <w:color w:val="auto"/>
                <w:kern w:val="2"/>
                <w:sz w:val="21"/>
                <w:szCs w:val="21"/>
                <w:lang w:val="en-US" w:eastAsia="zh-CN" w:bidi="ar-SA"/>
              </w:rPr>
              <w:t>属于部门履职所需（是1分，否0分）；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④项目是否属于公共财政支持范围，是否符合中央、地方事权支出责任划分原则（是1分，否0分）；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⑤项目是否与内蒙古自治区公安厅同类项目或部门内部相关项目重复（否1分，是0分）。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25"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立项程序规范性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3</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项目申请、设立过程是否符合相关要求，用以反映和考核项目立项的规范情况。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①项目是否按照规定的程序申请设立；</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②审批文件、材料是否符合相关要求；</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③事前是否已经过必要的可行性研究、专家论证、风险评估、绩效评估、集体决策。</w:t>
            </w:r>
          </w:p>
        </w:tc>
        <w:tc>
          <w:tcPr>
            <w:tcW w:w="127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afterLines="0" w:afterAutospacing="0" w:line="240" w:lineRule="auto"/>
              <w:ind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val="0"/>
              <w:kinsoku/>
              <w:wordWrap/>
              <w:overflowPunct/>
              <w:topLinePunct w:val="0"/>
              <w:autoSpaceDE/>
              <w:autoSpaceDN/>
              <w:bidi w:val="0"/>
              <w:adjustRightInd w:val="0"/>
              <w:snapToGrid w:val="0"/>
              <w:spacing w:before="0" w:after="0" w:afterLines="0" w:afterAutospacing="0" w:line="240" w:lineRule="auto"/>
              <w:ind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①项目是否按照规定的程序申请设立（是1分，否0分）；</w:t>
            </w:r>
          </w:p>
          <w:p>
            <w:pPr>
              <w:keepNext w:val="0"/>
              <w:keepLines w:val="0"/>
              <w:pageBreakBefore w:val="0"/>
              <w:widowControl w:val="0"/>
              <w:kinsoku/>
              <w:wordWrap/>
              <w:overflowPunct/>
              <w:topLinePunct w:val="0"/>
              <w:autoSpaceDE/>
              <w:autoSpaceDN/>
              <w:bidi w:val="0"/>
              <w:adjustRightInd w:val="0"/>
              <w:snapToGrid w:val="0"/>
              <w:spacing w:before="0" w:after="0" w:afterLines="0" w:afterAutospacing="0" w:line="240" w:lineRule="auto"/>
              <w:ind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②审批文件、材料是否符合相关要求（是1分，否0分）；</w:t>
            </w:r>
          </w:p>
          <w:p>
            <w:pPr>
              <w:keepNext w:val="0"/>
              <w:keepLines w:val="0"/>
              <w:pageBreakBefore w:val="0"/>
              <w:widowControl w:val="0"/>
              <w:kinsoku/>
              <w:wordWrap/>
              <w:overflowPunct/>
              <w:topLinePunct w:val="0"/>
              <w:autoSpaceDE/>
              <w:autoSpaceDN/>
              <w:bidi w:val="0"/>
              <w:adjustRightInd w:val="0"/>
              <w:snapToGrid w:val="0"/>
              <w:spacing w:before="0" w:after="0" w:afterLines="0" w:afterAutospacing="0" w:line="240" w:lineRule="auto"/>
              <w:ind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③事前是否已经过必要的可行性研究、专家论证、风险评估、绩效评估、集体决策（是1分，否0分）。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25"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绩效目标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（7分）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绩效目标合理性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项目所设定的绩效目标是否依据充分，是否符合客观实际，用以反映和考核项目绩效目标与项目实施的相符情况。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①项目是否有绩效目标；</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②项目绩效目标与实际工作内容是否具有相关性；</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③项目预期产出效益和效果是否符合正常的业绩水平；</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④是否与预算确定的项目投资额或资金量相匹配。</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①项目是否有绩效目标（是1分，否0分）；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②项目绩效目标与实际工作内容是否具有相关性（是1分，否0分）；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③项目预期产出效益和效果是否符合正常的业绩水平（是1分，否0分）；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④是否与预算确定的项目投资额或资金量相匹配（是1分，否0分）。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25"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绩效指标明确性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3</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依据绩效目标设定的绩效指标是否清晰、细化、可衡量，用以反映和考核项目绩效目标的明细化情况。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①是否将项目绩效目标细化分解为具体的绩效指标；</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②是否通过清晰、可衡量的指标值予以体现；</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③是否与项目目标任务数或计划数相对应。</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①是否将项目绩效目标细化分解为具体的绩效指标（是1分，否0分）；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②是否通过清晰、可衡量的指标值予以体现（是1分，否0分）；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③是否与项目目标任务数或计划数相对应（是1分，否0分）。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25"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资金投入</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（6分）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预算编制科学性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项目预算编制是否经过科学论证、有明确标准，资金额度与年度目标是否相适应，用以反映和考核项目预算编制的科学性、合理性情况。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①预算编制是否经过科学论证；</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②预算内容与项目内容是否匹配；</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③预算额度测算依据是否充分，是否按照标准编制；</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④预算确定的项目投资额或资金量是否与工作任务相匹配。</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①预算编制是否经过科学论证（是1分，否0分）；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②预算内容与项目内容是否匹配（是1分，否0分）；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③预算额度测算依据是否充分，是否按照标准编制（是1分，否0分）；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④预算确定的项目投资额或资金量是否与工作任务相匹配（是1分，否0分）。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资金分配合理性</w:t>
            </w:r>
          </w:p>
        </w:tc>
        <w:tc>
          <w:tcPr>
            <w:tcW w:w="34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项目预算资金分配是否有测算依据，与实际是否相适应，用以反映和考核项目预算资金分配的科学性、合理性情况。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①预算资金分配依据是否充分；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②资金分配额度是否合理，与项目实际是否相适应。</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①预算资金分配依据是否充分（是1分，否0分）；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②资金分配额度是否合理，与项目实际是否相适应（是1分，否0分）。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25"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过程</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（19分）</w:t>
            </w: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资金管理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（13分）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资金到位率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实际到位资金与预算资金的比率，用以反映和考核资金落实情况对项目实施的总体保障程度。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资金到位率=（实际到位资金/预算资金）×100%。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实际到位资金：一定时期内落实到具体项目的资金。</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预算资金：一定时期内预算安排到具体项目的资金。</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P＞95%，得4分；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90%＜P≤95%，得2分；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P≤90%，得0分。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预算执行率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5</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项目预算资金是否按照计划执行，用以反映或考核项目预算执行情况。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预算执行率（P）=（实际支出资金/实际到位资金）×100%。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实际支出资金：一定时期（本年度或项目期）内项目实际拨付的资金。</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P＞95%，得5分；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90%＜P≤95%，得3分；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P≤90%，得0分。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25"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资金使用合规性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项目资金使用是否符合相关的财务管理制度规定，用以反映和考核项目资金的规范运行情况。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②资金的拨付是否有完整的审批程序和手续；</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③是否符合项目预算批复或合同规定的用途；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④是否存在截留、挤占、挪用、虚列支出等情况。</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①是否符合国家财经法规和财务管理制度以及有关专项资金管理办法的规定（是1分，否0分）；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②资金的拨付是否有完整的审批程序和手续（是1分，否0分）；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③是否符合项目预算批复或合同规定的用途（是1分，否0分）；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④是否存在截留、挤占、挪用、虚列支出等情况（否1分，是0分）。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25"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组织实施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（6分）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管理制度健全性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项目实施单位的内部控制管理制度是否健全，用以反映和考核内部控制管理制度对项目顺利实施的保障情况。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①是否已制定或具有相应的内部控制管理制度；</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②内部控制管理制度是否合法、合规、完整。</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①是否已制定或具有相应的内部控制管理制度（是1分，否0分）；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②内部控制管理制度是否合法、合规、完整（是1分，否0分）。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制度执行有效性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项目实施是否符合相关管理规定，用以反映和考核相关管理制度的有效执行情况。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①是否遵守相关法律法规和相关管理规定；</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②项目调整及支出调整手续是否完备；</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④项目实施的人员条件、场地设备、信息支撑等是否落实到位。</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①是否遵守相关法律法规和相关管理规定（是1分，否0分）；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②项目调整及支出调整手续是否完备（是1分，否0分）；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③项目合同书、验收报告、技术鉴定等资料是否齐全并及时归档（是1分，否0分）；</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④项目实施的人员条件、场地设备、信息支撑等是否落实到位（是1分，否0分）。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425"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产出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（44分）</w:t>
            </w: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产出数量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（12分）</w:t>
            </w: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公安被装物资购置完成率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3</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公安被装物资购置的实际完成数与计划完成数的比率，用以反映和考核公安被装物资购置数量目标的实现程度。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公安被装物资购置完成率（P）=（实际完成数/计划完成数）×100%。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实际完成数：一定时期（本年度）内项目实际完成公安被装物资购置的数量。</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计划完成数：项目绩效目标确定的在一定时期（本年度）内计划完成公安被装物资购置的数量。</w:t>
            </w:r>
          </w:p>
        </w:tc>
        <w:tc>
          <w:tcPr>
            <w:tcW w:w="1270" w:type="pct"/>
            <w:shd w:val="clear" w:color="auto" w:fill="auto"/>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得分=P×3</w:t>
            </w:r>
          </w:p>
          <w:p>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（P为公安被装物资购置完成率）。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25"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电加热品种物资购置完成率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3</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电加热品种物资购置的实际完成数与计划完成数的比率，用以反映和考核电加热品种物资购置数量目标的实现程度。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电加热品种物资购置完成率（P）=（实际完成数/计划完成数）×100%。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实际完成数：一定时期（本年度）内项目实际完成电加热品种物资购置的数量。</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计划完成数：项目绩效目标确定的在一定时期（本年度）内计划完成电加热品种物资购置的数量。</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得分=P×3</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（P为电加热品种物资购置完成率）。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25"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bookmarkStart w:id="34" w:name="_GoBack"/>
            <w:bookmarkEnd w:id="34"/>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被装物资配发单位数量完成率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3</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被装物资配发单位实际完成数与计划完成数的比率，用以反映和考核被装物资配发单位数量目标的实现程度。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被装物资配发单位数量完成率（P）=（实际完成数/计划完成数）×100%。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实际完成数：一定时期（本年度）内项目实际完成被装物资配发单位的数量。</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计划完成数：项目绩效目标确定的在一定时期（本年度）内计划完成被装物资配发单位的数量。</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得分=P×3</w:t>
            </w:r>
          </w:p>
          <w:p>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（P为被装物资配发单位数量完成率）。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产出质量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（12分）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公安被装物资购置合格率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公安被装物资购置合格数量与实际公安被装物资购置数的比率，用以反映和考核项目质量目标的实现程度。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公安被装物资购置合格率（P）=（公安被装物资购置合格数量/实际公安被装物资购置数量）×100%。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公安被装物资购置合格数量：一定时期（本年度）内公安被装物资购置合格的数量。</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实际公安被装物资购置数量：一定时期（本年度）内公安被装物资购置的数量。</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得分=P×4</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（P为公安被装物资购置合格率）。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电加热品种物资购置合格率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电加热品种物资购置合格数量与实际电加热品种物资购置数量的比率，用以反映和考核项目购置电加热品种物资质量目标的实现程度。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电加热品种物资购置合格率（P）=（电加热品种物资购置合格数量/实际电加热品种物资购置数量）×100%。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电加热品种物资购置合格数量：一定时期（本年度）内电加热品种物资购置合格的数量。</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实际电加热品种物资购置数量：一定时期（本年度）内实际购置电加热品种物资数量。</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得分=P×4</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（P为电加热品种物资购置合格率）。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被装物资配发合格率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被装物资配发合格数量与实际被装物资配发数量的比率，用以反映和考核项目被装物资配发质量目标的实现程度。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被装物资配发合格率（P）=（被装物资配发合格数量/实际被装物资配发数量）×100%。</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被装物资配发合格数量：一定时期（本年度）内被装物资配发合格的数量。</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实际被装物资配发数量：一定时期（本年度）内实际被装物资配发数量。</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得分=P×4</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（P为被装物资配发合格率）。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25"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产出时效</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（12分）</w:t>
            </w: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公安被装物资购置按期完成率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公安被装物资购置实际完成时间与计划完成时间的比较，用以反映和考核项目时效目标的实现程度。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是否在计划时间内完成所有的公安被装物资购置工作。</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购置时间每超10天扣1分，共4分，扣完为止。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电加热品种物资购置按期完成率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电加热品种物资购置实际完成时间与计划完成时间的比较，用以反映和考核项目时效目标的实现程度。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是否在计划时间内完成所有的电加热品种物资购置工作。</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购置时间每超10天扣1分，共4分，扣完为止。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被装物资配发按期完成率</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被装物资配发实际完成时间与计划完成时间的比较，用以反映和考核项目时效目标的实现程度。</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是否在计划时间内完成所有的被装物资配发工作。</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通过查阅资料及现场调研。</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eastAsia="仿宋" w:cs="Times New Roman"/>
                <w:b w:val="0"/>
                <w:bCs w:val="0"/>
                <w:color w:val="auto"/>
                <w:kern w:val="2"/>
                <w:sz w:val="21"/>
                <w:szCs w:val="21"/>
                <w:lang w:val="en-US" w:eastAsia="zh-CN" w:bidi="ar-SA"/>
              </w:rPr>
              <w:t>配发</w:t>
            </w:r>
            <w:r>
              <w:rPr>
                <w:rFonts w:hint="eastAsia" w:ascii="Times New Roman" w:hAnsi="Times New Roman" w:eastAsia="仿宋" w:cs="Times New Roman"/>
                <w:b w:val="0"/>
                <w:bCs w:val="0"/>
                <w:color w:val="auto"/>
                <w:kern w:val="2"/>
                <w:sz w:val="21"/>
                <w:szCs w:val="21"/>
                <w:lang w:val="en-US" w:eastAsia="zh-CN" w:bidi="ar-SA"/>
              </w:rPr>
              <w:t>时间每超10天扣1分，共4分，扣完为止。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产出成本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（8分）</w:t>
            </w: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w:t>
            </w:r>
            <w:r>
              <w:rPr>
                <w:rFonts w:hint="eastAsia" w:eastAsia="仿宋" w:cs="Times New Roman"/>
                <w:b w:val="0"/>
                <w:bCs w:val="0"/>
                <w:color w:val="auto"/>
                <w:kern w:val="2"/>
                <w:sz w:val="21"/>
                <w:szCs w:val="21"/>
                <w:lang w:val="en-US" w:eastAsia="zh-CN" w:bidi="ar-SA"/>
              </w:rPr>
              <w:t>成本控制有效性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仿宋" w:hAnsi="仿宋" w:eastAsia="仿宋" w:cs="仿宋"/>
                <w:color w:val="000000"/>
                <w:kern w:val="0"/>
                <w:sz w:val="21"/>
                <w:szCs w:val="21"/>
                <w:highlight w:val="none"/>
                <w:lang w:val="en-US" w:eastAsia="zh-CN" w:bidi="ar"/>
              </w:rPr>
              <w:t>用以反映和考核项目</w:t>
            </w:r>
            <w:r>
              <w:rPr>
                <w:rFonts w:hint="eastAsia" w:ascii="Times New Roman" w:hAnsi="Times New Roman" w:eastAsia="仿宋" w:cs="Times New Roman"/>
                <w:b w:val="0"/>
                <w:bCs w:val="0"/>
                <w:color w:val="auto"/>
                <w:kern w:val="2"/>
                <w:sz w:val="21"/>
                <w:szCs w:val="21"/>
                <w:lang w:val="en-US" w:eastAsia="zh-CN" w:bidi="ar-SA"/>
              </w:rPr>
              <w:t>公安被装物资购置</w:t>
            </w:r>
            <w:r>
              <w:rPr>
                <w:rFonts w:hint="eastAsia" w:ascii="仿宋" w:hAnsi="仿宋" w:eastAsia="仿宋" w:cs="仿宋"/>
                <w:color w:val="000000"/>
                <w:kern w:val="0"/>
                <w:sz w:val="21"/>
                <w:szCs w:val="21"/>
                <w:highlight w:val="none"/>
                <w:lang w:val="en-US" w:eastAsia="zh-CN" w:bidi="ar"/>
              </w:rPr>
              <w:t>成本控制情况。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w:t>
            </w:r>
            <w:r>
              <w:rPr>
                <w:rFonts w:hint="eastAsia" w:eastAsia="仿宋" w:cs="Times New Roman"/>
                <w:b w:val="0"/>
                <w:bCs w:val="0"/>
                <w:color w:val="auto"/>
                <w:kern w:val="2"/>
                <w:sz w:val="21"/>
                <w:szCs w:val="21"/>
                <w:lang w:val="en-US" w:eastAsia="zh-CN" w:bidi="ar-SA"/>
              </w:rPr>
              <w:t>成本是否控制在预算计划内。</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公安被装物资购置成本控制在预算计划内得4分，差额率每超过1%扣1分，扣完4分为止。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w:t>
            </w:r>
            <w:r>
              <w:rPr>
                <w:rFonts w:hint="eastAsia" w:eastAsia="仿宋" w:cs="Times New Roman"/>
                <w:b w:val="0"/>
                <w:bCs w:val="0"/>
                <w:color w:val="auto"/>
                <w:kern w:val="2"/>
                <w:sz w:val="21"/>
                <w:szCs w:val="21"/>
                <w:lang w:val="en-US" w:eastAsia="zh-CN" w:bidi="ar-SA"/>
              </w:rPr>
              <w:t>成本控制有效性</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仿宋" w:hAnsi="仿宋" w:eastAsia="仿宋" w:cs="仿宋"/>
                <w:color w:val="000000"/>
                <w:kern w:val="0"/>
                <w:sz w:val="21"/>
                <w:szCs w:val="21"/>
                <w:highlight w:val="none"/>
                <w:lang w:val="en-US" w:eastAsia="zh-CN" w:bidi="ar"/>
              </w:rPr>
              <w:t>用以反映和考核项目</w:t>
            </w:r>
            <w:r>
              <w:rPr>
                <w:rFonts w:hint="eastAsia" w:ascii="Times New Roman" w:hAnsi="Times New Roman" w:eastAsia="仿宋" w:cs="Times New Roman"/>
                <w:b w:val="0"/>
                <w:bCs w:val="0"/>
                <w:color w:val="auto"/>
                <w:kern w:val="2"/>
                <w:sz w:val="21"/>
                <w:szCs w:val="21"/>
                <w:lang w:val="en-US" w:eastAsia="zh-CN" w:bidi="ar-SA"/>
              </w:rPr>
              <w:t>电加热品种物资购置</w:t>
            </w:r>
            <w:r>
              <w:rPr>
                <w:rFonts w:hint="eastAsia" w:ascii="仿宋" w:hAnsi="仿宋" w:eastAsia="仿宋" w:cs="仿宋"/>
                <w:color w:val="000000"/>
                <w:kern w:val="0"/>
                <w:sz w:val="21"/>
                <w:szCs w:val="21"/>
                <w:highlight w:val="none"/>
                <w:lang w:val="en-US" w:eastAsia="zh-CN" w:bidi="ar"/>
              </w:rPr>
              <w:t>成本控制情况。</w:t>
            </w:r>
          </w:p>
        </w:tc>
        <w:tc>
          <w:tcPr>
            <w:tcW w:w="132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w:t>
            </w:r>
            <w:r>
              <w:rPr>
                <w:rFonts w:hint="eastAsia" w:eastAsia="仿宋" w:cs="Times New Roman"/>
                <w:b w:val="0"/>
                <w:bCs w:val="0"/>
                <w:color w:val="auto"/>
                <w:kern w:val="2"/>
                <w:sz w:val="21"/>
                <w:szCs w:val="21"/>
                <w:lang w:val="en-US" w:eastAsia="zh-CN" w:bidi="ar-SA"/>
              </w:rPr>
              <w:t>成本是否控制在预算计划内。</w:t>
            </w:r>
          </w:p>
        </w:tc>
        <w:tc>
          <w:tcPr>
            <w:tcW w:w="127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电加热品种物资购置成本控制在预算计划内得4分，差额率每超过1%扣1分，扣完4分为止。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效益</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（16分）</w:t>
            </w:r>
          </w:p>
        </w:tc>
        <w:tc>
          <w:tcPr>
            <w:tcW w:w="430"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社会效益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（4分）</w:t>
            </w: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增强公安队伍的内务建设</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反映和考核项目实施后，是否能够增强公安队伍的内务建设。</w:t>
            </w:r>
          </w:p>
        </w:tc>
        <w:tc>
          <w:tcPr>
            <w:tcW w:w="132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通过社会调查问卷获取数据。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效益程度分为显著、一般和没有效益。</w:t>
            </w:r>
          </w:p>
        </w:tc>
        <w:tc>
          <w:tcPr>
            <w:tcW w:w="127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得分=显著占比×2+一般占比×1。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促进公安队伍被装规范化</w:t>
            </w:r>
          </w:p>
        </w:tc>
        <w:tc>
          <w:tcPr>
            <w:tcW w:w="34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反映项目实施后是否促进了公安队伍被装规范化。</w:t>
            </w:r>
          </w:p>
        </w:tc>
        <w:tc>
          <w:tcPr>
            <w:tcW w:w="132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通过社会调查问卷获取数据。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效益程度分为显著、一般和没有效益。</w:t>
            </w:r>
          </w:p>
        </w:tc>
        <w:tc>
          <w:tcPr>
            <w:tcW w:w="127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得分=显著占比×2+一般占比×1。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经济效益</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为相关行业增收</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反映项目实施后是否为相关行业增加了收入。</w:t>
            </w:r>
          </w:p>
        </w:tc>
        <w:tc>
          <w:tcPr>
            <w:tcW w:w="132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通过社会调查问卷获取数据。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效益程度分为显著、一般和没有效益。</w:t>
            </w:r>
          </w:p>
        </w:tc>
        <w:tc>
          <w:tcPr>
            <w:tcW w:w="127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得分=显著占比×2+一般占比×1。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提高相关行业的经济活力</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反映项目实施后是否提高了相关行业的经济活力。</w:t>
            </w:r>
          </w:p>
        </w:tc>
        <w:tc>
          <w:tcPr>
            <w:tcW w:w="132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通过社会调查问卷获取数据。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效益程度分为显著、一般和没有效益。</w:t>
            </w:r>
          </w:p>
        </w:tc>
        <w:tc>
          <w:tcPr>
            <w:tcW w:w="127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得分=显著占比×2+一般占比×1。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可持续影响</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（4分）</w:t>
            </w: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持续</w:t>
            </w:r>
            <w:r>
              <w:rPr>
                <w:rFonts w:hint="eastAsia" w:eastAsia="仿宋" w:cs="Times New Roman"/>
                <w:b w:val="0"/>
                <w:bCs w:val="0"/>
                <w:color w:val="auto"/>
                <w:kern w:val="2"/>
                <w:sz w:val="21"/>
                <w:szCs w:val="21"/>
                <w:lang w:val="en-US" w:eastAsia="zh-CN" w:bidi="ar-SA"/>
              </w:rPr>
              <w:t>提升</w:t>
            </w:r>
            <w:r>
              <w:rPr>
                <w:rFonts w:hint="eastAsia" w:ascii="Times New Roman" w:hAnsi="Times New Roman" w:eastAsia="仿宋" w:cs="Times New Roman"/>
                <w:b w:val="0"/>
                <w:bCs w:val="0"/>
                <w:color w:val="auto"/>
                <w:kern w:val="2"/>
                <w:sz w:val="21"/>
                <w:szCs w:val="21"/>
                <w:lang w:val="en-US" w:eastAsia="zh-CN" w:bidi="ar-SA"/>
              </w:rPr>
              <w:t>公安队伍的被装规范水平</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反映项目实施后能否持续</w:t>
            </w:r>
            <w:r>
              <w:rPr>
                <w:rFonts w:hint="eastAsia" w:eastAsia="仿宋" w:cs="Times New Roman"/>
                <w:b w:val="0"/>
                <w:bCs w:val="0"/>
                <w:color w:val="auto"/>
                <w:kern w:val="2"/>
                <w:sz w:val="21"/>
                <w:szCs w:val="21"/>
                <w:lang w:val="en-US" w:eastAsia="zh-CN" w:bidi="ar-SA"/>
              </w:rPr>
              <w:t>提升</w:t>
            </w:r>
            <w:r>
              <w:rPr>
                <w:rFonts w:hint="eastAsia" w:ascii="Times New Roman" w:hAnsi="Times New Roman" w:eastAsia="仿宋" w:cs="Times New Roman"/>
                <w:b w:val="0"/>
                <w:bCs w:val="0"/>
                <w:color w:val="auto"/>
                <w:kern w:val="2"/>
                <w:sz w:val="21"/>
                <w:szCs w:val="21"/>
                <w:lang w:val="en-US" w:eastAsia="zh-CN" w:bidi="ar-SA"/>
              </w:rPr>
              <w:t>公安队伍的被装规范水平。</w:t>
            </w:r>
          </w:p>
        </w:tc>
        <w:tc>
          <w:tcPr>
            <w:tcW w:w="132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通过社会调查问卷获取数据。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效益程度分为显著、一般和没有效益。</w:t>
            </w:r>
          </w:p>
        </w:tc>
        <w:tc>
          <w:tcPr>
            <w:tcW w:w="127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得分=显著占比×2+一般占比×1。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持续展现公安职业的良好形象</w:t>
            </w:r>
          </w:p>
        </w:tc>
        <w:tc>
          <w:tcPr>
            <w:tcW w:w="34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2</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反映项目实施后能否持续展现公安职业的良好形象。</w:t>
            </w:r>
          </w:p>
        </w:tc>
        <w:tc>
          <w:tcPr>
            <w:tcW w:w="132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通过社会调查问卷获取数据。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效益程度分为显著、一般和没有效益。</w:t>
            </w:r>
          </w:p>
        </w:tc>
        <w:tc>
          <w:tcPr>
            <w:tcW w:w="127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得分=显著占比×2+一般占比×1。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p>
        </w:tc>
        <w:tc>
          <w:tcPr>
            <w:tcW w:w="43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满意度</w:t>
            </w:r>
          </w:p>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（4分）</w:t>
            </w:r>
          </w:p>
        </w:tc>
        <w:tc>
          <w:tcPr>
            <w:tcW w:w="43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申领被装物资的公安人员的满意度</w:t>
            </w:r>
          </w:p>
        </w:tc>
        <w:tc>
          <w:tcPr>
            <w:tcW w:w="34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4</w:t>
            </w:r>
          </w:p>
        </w:tc>
        <w:tc>
          <w:tcPr>
            <w:tcW w:w="76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反映公安人员对</w:t>
            </w:r>
            <w:r>
              <w:rPr>
                <w:rFonts w:hint="eastAsia" w:eastAsia="仿宋" w:cs="Times New Roman"/>
                <w:b w:val="0"/>
                <w:bCs w:val="0"/>
                <w:color w:val="auto"/>
                <w:kern w:val="2"/>
                <w:sz w:val="21"/>
                <w:szCs w:val="21"/>
                <w:lang w:val="en-US" w:eastAsia="zh-CN" w:bidi="ar-SA"/>
              </w:rPr>
              <w:t>项目实施效果</w:t>
            </w:r>
            <w:r>
              <w:rPr>
                <w:rFonts w:hint="eastAsia" w:ascii="Times New Roman" w:hAnsi="Times New Roman" w:eastAsia="仿宋" w:cs="Times New Roman"/>
                <w:b w:val="0"/>
                <w:bCs w:val="0"/>
                <w:color w:val="auto"/>
                <w:kern w:val="2"/>
                <w:sz w:val="21"/>
                <w:szCs w:val="21"/>
                <w:lang w:val="en-US" w:eastAsia="zh-CN" w:bidi="ar-SA"/>
              </w:rPr>
              <w:t>的满意程度。</w:t>
            </w:r>
          </w:p>
        </w:tc>
        <w:tc>
          <w:tcPr>
            <w:tcW w:w="13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评价要点：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一般采取社会调查的方式，通过问卷获取公安人员对项目的满意程度。满意程度分为非常满意、比较满意、一般满意和不满意。</w:t>
            </w:r>
          </w:p>
        </w:tc>
        <w:tc>
          <w:tcPr>
            <w:tcW w:w="127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得分=非常满意占比×4+比较满意占比×3+一般满意占比×2。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6" w:type="pct"/>
            <w:gridSpan w:val="3"/>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合计</w:t>
            </w:r>
          </w:p>
        </w:tc>
        <w:tc>
          <w:tcPr>
            <w:tcW w:w="3703" w:type="pct"/>
            <w:gridSpan w:val="4"/>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100分</w:t>
            </w:r>
          </w:p>
        </w:tc>
      </w:tr>
    </w:tbl>
    <w:p>
      <w:pPr>
        <w:pStyle w:val="10"/>
        <w:keepNext w:val="0"/>
        <w:keepLines w:val="0"/>
        <w:pageBreakBefore w:val="0"/>
        <w:kinsoku/>
        <w:wordWrap/>
        <w:overflowPunct/>
        <w:topLinePunct w:val="0"/>
        <w:autoSpaceDE/>
        <w:autoSpaceDN/>
        <w:bidi w:val="0"/>
        <w:adjustRightInd w:val="0"/>
        <w:snapToGrid w:val="0"/>
        <w:ind w:left="0" w:leftChars="0" w:firstLine="0" w:firstLineChars="0"/>
        <w:jc w:val="both"/>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jc w:val="both"/>
        <w:sectPr>
          <w:pgSz w:w="16838" w:h="11906" w:orient="landscape"/>
          <w:pgMar w:top="1588" w:right="1440" w:bottom="1588"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cs="Times New Roman"/>
          <w:sz w:val="36"/>
          <w:szCs w:val="36"/>
        </w:rPr>
      </w:pPr>
      <w:bookmarkStart w:id="32" w:name="_Toc113973835"/>
      <w:bookmarkStart w:id="33" w:name="_Toc1827"/>
      <w:r>
        <w:rPr>
          <w:rFonts w:hint="eastAsia" w:cs="Times New Roman"/>
          <w:sz w:val="36"/>
          <w:szCs w:val="36"/>
        </w:rPr>
        <w:t>附件</w:t>
      </w:r>
      <w:r>
        <w:rPr>
          <w:rFonts w:hint="eastAsia" w:ascii="Times New Roman" w:hAnsi="Times New Roman" w:eastAsia="黑体" w:cs="黑体"/>
          <w:kern w:val="2"/>
          <w:sz w:val="36"/>
          <w:szCs w:val="36"/>
          <w:lang w:val="en-US" w:eastAsia="zh-CN" w:bidi="ar-SA"/>
        </w:rPr>
        <w:t>2</w:t>
      </w:r>
      <w:r>
        <w:rPr>
          <w:rFonts w:hint="eastAsia" w:cs="Times New Roman"/>
          <w:sz w:val="36"/>
          <w:szCs w:val="36"/>
        </w:rPr>
        <w:t>：</w:t>
      </w:r>
      <w:r>
        <w:rPr>
          <w:rFonts w:hint="eastAsia" w:cs="Times New Roman"/>
          <w:sz w:val="36"/>
          <w:szCs w:val="36"/>
          <w:lang w:val="en-US" w:eastAsia="zh-CN"/>
        </w:rPr>
        <w:t>项目</w:t>
      </w:r>
      <w:r>
        <w:rPr>
          <w:rFonts w:hint="eastAsia" w:cs="Times New Roman"/>
          <w:sz w:val="36"/>
          <w:szCs w:val="36"/>
        </w:rPr>
        <w:t>评分表</w:t>
      </w:r>
      <w:bookmarkEnd w:id="32"/>
    </w:p>
    <w:p>
      <w:pPr>
        <w:keepNext w:val="0"/>
        <w:keepLines w:val="0"/>
        <w:pageBreakBefore w:val="0"/>
        <w:widowControl w:val="0"/>
        <w:kinsoku/>
        <w:wordWrap/>
        <w:overflowPunct/>
        <w:topLinePunct w:val="0"/>
        <w:autoSpaceDE/>
        <w:autoSpaceDN/>
        <w:bidi w:val="0"/>
        <w:adjustRightInd w:val="0"/>
        <w:snapToGrid w:val="0"/>
        <w:spacing w:before="120" w:after="120" w:line="240" w:lineRule="auto"/>
        <w:ind w:firstLine="0" w:firstLineChars="0"/>
        <w:jc w:val="center"/>
        <w:textAlignment w:val="auto"/>
        <w:rPr>
          <w:rFonts w:hint="eastAsia" w:ascii="黑体" w:hAnsi="黑体" w:eastAsia="黑体" w:cs="黑体"/>
          <w:b w:val="0"/>
          <w:bCs w:val="0"/>
          <w:sz w:val="28"/>
          <w:szCs w:val="28"/>
          <w:lang w:val="en-US" w:eastAsia="zh-CN"/>
        </w:rPr>
      </w:pPr>
      <w:r>
        <w:rPr>
          <w:rFonts w:hint="eastAsia" w:eastAsia="黑体" w:cs="黑体"/>
          <w:sz w:val="28"/>
          <w:szCs w:val="28"/>
          <w:lang w:val="en-US" w:eastAsia="zh-CN"/>
        </w:rPr>
        <w:t>2023年内蒙古自治区公安厅被装购置费（全区公安被装采购项目）项目</w:t>
      </w:r>
      <w:r>
        <w:rPr>
          <w:rFonts w:hint="eastAsia" w:ascii="黑体" w:hAnsi="黑体" w:eastAsia="黑体" w:cs="黑体"/>
          <w:b w:val="0"/>
          <w:bCs w:val="0"/>
          <w:sz w:val="28"/>
          <w:szCs w:val="28"/>
          <w:lang w:val="en-US" w:eastAsia="zh-CN"/>
        </w:rPr>
        <w:t>评分表</w:t>
      </w:r>
    </w:p>
    <w:tbl>
      <w:tblPr>
        <w:tblStyle w:val="2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74"/>
        <w:gridCol w:w="2261"/>
        <w:gridCol w:w="720"/>
        <w:gridCol w:w="708"/>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60" w:type="dxa"/>
            <w:tcBorders>
              <w:tl2br w:val="nil"/>
              <w:tr2bl w:val="nil"/>
            </w:tcBorders>
            <w:shd w:val="clear" w:color="auto" w:fill="BEBEBE" w:themeFill="background1" w:themeFillShade="BF"/>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一级指标</w:t>
            </w:r>
          </w:p>
        </w:tc>
        <w:tc>
          <w:tcPr>
            <w:tcW w:w="1374" w:type="dxa"/>
            <w:tcBorders>
              <w:tl2br w:val="nil"/>
              <w:tr2bl w:val="nil"/>
            </w:tcBorders>
            <w:shd w:val="clear" w:color="auto" w:fill="BEBEBE" w:themeFill="background1" w:themeFillShade="BF"/>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二级指标</w:t>
            </w:r>
          </w:p>
        </w:tc>
        <w:tc>
          <w:tcPr>
            <w:tcW w:w="2261" w:type="dxa"/>
            <w:tcBorders>
              <w:tl2br w:val="nil"/>
              <w:tr2bl w:val="nil"/>
            </w:tcBorders>
            <w:shd w:val="clear" w:color="auto" w:fill="BEBEBE" w:themeFill="background1" w:themeFillShade="BF"/>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三级指标</w:t>
            </w:r>
          </w:p>
        </w:tc>
        <w:tc>
          <w:tcPr>
            <w:tcW w:w="720" w:type="dxa"/>
            <w:tcBorders>
              <w:tl2br w:val="nil"/>
              <w:tr2bl w:val="nil"/>
            </w:tcBorders>
            <w:shd w:val="clear" w:color="auto" w:fill="BEBEBE" w:themeFill="background1" w:themeFillShade="BF"/>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分值</w:t>
            </w:r>
          </w:p>
        </w:tc>
        <w:tc>
          <w:tcPr>
            <w:tcW w:w="708" w:type="dxa"/>
            <w:tcBorders>
              <w:tl2br w:val="nil"/>
              <w:tr2bl w:val="nil"/>
            </w:tcBorders>
            <w:shd w:val="clear" w:color="auto" w:fill="BEBEBE" w:themeFill="background1" w:themeFillShade="BF"/>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得分</w:t>
            </w:r>
          </w:p>
        </w:tc>
        <w:tc>
          <w:tcPr>
            <w:tcW w:w="3221" w:type="dxa"/>
            <w:tcBorders>
              <w:tl2br w:val="nil"/>
              <w:tr2bl w:val="nil"/>
            </w:tcBorders>
            <w:shd w:val="clear" w:color="auto" w:fill="BEBEBE" w:themeFill="background1" w:themeFillShade="BF"/>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决策</w:t>
            </w:r>
          </w:p>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（21分）</w:t>
            </w: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项目立项</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（8分）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立项依据充分性</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b w:val="0"/>
                <w:bCs w:val="0"/>
                <w:sz w:val="21"/>
                <w:szCs w:val="21"/>
                <w:lang w:val="en-US" w:eastAsia="zh-CN"/>
              </w:rPr>
            </w:pPr>
            <w:r>
              <w:rPr>
                <w:rFonts w:hint="eastAsia"/>
                <w:b w:val="0"/>
                <w:bCs w:val="0"/>
                <w:sz w:val="21"/>
                <w:szCs w:val="21"/>
                <w:lang w:val="en-US" w:eastAsia="zh-CN"/>
              </w:rPr>
              <w:t>5</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b w:val="0"/>
                <w:bCs w:val="0"/>
                <w:sz w:val="21"/>
                <w:szCs w:val="21"/>
                <w:lang w:val="en-US" w:eastAsia="zh-CN"/>
              </w:rPr>
            </w:pPr>
            <w:r>
              <w:rPr>
                <w:rFonts w:hint="eastAsia"/>
                <w:b w:val="0"/>
                <w:bCs w:val="0"/>
                <w:sz w:val="21"/>
                <w:szCs w:val="21"/>
                <w:lang w:val="en-US" w:eastAsia="zh-CN"/>
              </w:rPr>
              <w:t>5</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立项程序规范性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3</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绩效目标</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（7分）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绩效目标合理性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项目总体目标较为笼统，未充分结合项目的产出与效益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绩效指标明确性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3</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1</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指标设置上还存在一定的问题。例如：成本指标中的“新入职民警与已完成第一次被装配发民警每年被装申领成本”描述较赘余，该指标名称设置过于复杂，可以设置为“民警每年被装申领成本”；社会效益指标“展现公安职业形象使广大民警能够更好地为社会公众服务”设置较为复杂，可以设置为“展现公安良好的职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资金投入</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（6分）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预算编制科学性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资金分配合理性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过程</w:t>
            </w:r>
          </w:p>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（19分）</w:t>
            </w: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资金管理</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（13分）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资金到位率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预算执行率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5</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5</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资金使用合规性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组织实施</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（6分）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管理制度健全性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制度执行有效性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产出</w:t>
            </w:r>
          </w:p>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w:t>
            </w:r>
            <w:r>
              <w:rPr>
                <w:rFonts w:hint="eastAsia" w:cs="Times New Roman"/>
                <w:b w:val="0"/>
                <w:bCs w:val="0"/>
                <w:color w:val="auto"/>
                <w:sz w:val="21"/>
                <w:szCs w:val="21"/>
                <w:lang w:val="en-US" w:eastAsia="zh-CN"/>
              </w:rPr>
              <w:t>4</w:t>
            </w:r>
            <w:r>
              <w:rPr>
                <w:rFonts w:hint="eastAsia" w:ascii="Times New Roman" w:hAnsi="Times New Roman" w:cs="Times New Roman"/>
                <w:b w:val="0"/>
                <w:bCs w:val="0"/>
                <w:color w:val="auto"/>
                <w:sz w:val="21"/>
                <w:szCs w:val="21"/>
                <w:lang w:val="en-US" w:eastAsia="zh-CN"/>
              </w:rPr>
              <w:t>分）</w:t>
            </w: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产出数量</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（12分）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公安被装物资购置完成率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电加热品种物资购置完成率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被装物资配发单位数量完成率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产出质量</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（12分）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公安被装物资购置合格率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电加热品种物资购置合格率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被装物资配发合格率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产出时效</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（12分）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公安被装物资购置按期完成率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电加热品种物资购置按期完成率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被装物资配发按期完成率</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产出成本</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（8分）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公安被装物资购置成本控制有效性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电加热品种物资购置成本控制有效性</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效益</w:t>
            </w:r>
          </w:p>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16</w:t>
            </w:r>
            <w:r>
              <w:rPr>
                <w:rFonts w:hint="eastAsia" w:ascii="Times New Roman" w:hAnsi="Times New Roman" w:cs="Times New Roman"/>
                <w:b w:val="0"/>
                <w:bCs w:val="0"/>
                <w:color w:val="auto"/>
                <w:sz w:val="21"/>
                <w:szCs w:val="21"/>
                <w:lang w:val="en-US" w:eastAsia="zh-CN"/>
              </w:rPr>
              <w:t>分）</w:t>
            </w: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社会效益</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（4分）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增强公安队伍的内务建设</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1.97</w:t>
            </w:r>
          </w:p>
        </w:tc>
        <w:tc>
          <w:tcPr>
            <w:tcW w:w="3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97%×2+3%×1=1.97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促进公安队伍被装规范化</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1.96</w:t>
            </w:r>
          </w:p>
        </w:tc>
        <w:tc>
          <w:tcPr>
            <w:tcW w:w="3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96%×2+4%×1=1.96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经济效益</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（4分）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为相关行业增收</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1.95</w:t>
            </w:r>
          </w:p>
        </w:tc>
        <w:tc>
          <w:tcPr>
            <w:tcW w:w="3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95%×2+5%×1=1.95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提高相关行业的经济活力</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1.98</w:t>
            </w:r>
          </w:p>
        </w:tc>
        <w:tc>
          <w:tcPr>
            <w:tcW w:w="3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98%×2+2%×1=1.98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1374" w:type="dxa"/>
            <w:vMerge w:val="restart"/>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可持续影响</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（4分）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持续</w:t>
            </w:r>
            <w:r>
              <w:rPr>
                <w:rFonts w:hint="eastAsia" w:cs="Times New Roman"/>
                <w:b w:val="0"/>
                <w:bCs w:val="0"/>
                <w:color w:val="auto"/>
                <w:sz w:val="21"/>
                <w:szCs w:val="21"/>
                <w:lang w:val="en-US" w:eastAsia="zh-CN"/>
              </w:rPr>
              <w:t>提升</w:t>
            </w:r>
            <w:r>
              <w:rPr>
                <w:rFonts w:hint="eastAsia" w:ascii="Times New Roman" w:hAnsi="Times New Roman" w:cs="Times New Roman"/>
                <w:b w:val="0"/>
                <w:bCs w:val="0"/>
                <w:color w:val="auto"/>
                <w:sz w:val="21"/>
                <w:szCs w:val="21"/>
                <w:lang w:val="en-US" w:eastAsia="zh-CN"/>
              </w:rPr>
              <w:t>公安队伍的被装规范水平</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1.94</w:t>
            </w:r>
          </w:p>
        </w:tc>
        <w:tc>
          <w:tcPr>
            <w:tcW w:w="3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94%×2+6%×1=1.94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1374"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持续</w:t>
            </w:r>
            <w:r>
              <w:rPr>
                <w:rFonts w:hint="eastAsia" w:cs="Times New Roman"/>
                <w:b w:val="0"/>
                <w:bCs w:val="0"/>
                <w:color w:val="auto"/>
                <w:sz w:val="21"/>
                <w:szCs w:val="21"/>
                <w:lang w:val="en-US" w:eastAsia="zh-CN"/>
              </w:rPr>
              <w:t>展现公安职业的良好形象</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1.99</w:t>
            </w:r>
          </w:p>
        </w:tc>
        <w:tc>
          <w:tcPr>
            <w:tcW w:w="3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99%×2+1%×1=1.99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0" w:type="dxa"/>
            <w:vMerge w:val="continue"/>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p>
        </w:tc>
        <w:tc>
          <w:tcPr>
            <w:tcW w:w="1374"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满意度</w:t>
            </w:r>
          </w:p>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（4分）</w:t>
            </w:r>
          </w:p>
        </w:tc>
        <w:tc>
          <w:tcPr>
            <w:tcW w:w="226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申领被装物资的公安人员的满意度</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val="0"/>
                <w:bCs w:val="0"/>
                <w:color w:val="auto"/>
                <w:sz w:val="21"/>
                <w:szCs w:val="21"/>
                <w:lang w:val="en-US" w:eastAsia="zh-CN"/>
              </w:rPr>
            </w:pPr>
            <w:r>
              <w:rPr>
                <w:rFonts w:hint="eastAsia"/>
                <w:b w:val="0"/>
                <w:bCs w:val="0"/>
                <w:color w:val="auto"/>
                <w:sz w:val="21"/>
                <w:szCs w:val="21"/>
                <w:lang w:val="en-US" w:eastAsia="zh-CN"/>
              </w:rPr>
              <w:t>4</w:t>
            </w:r>
          </w:p>
        </w:tc>
        <w:tc>
          <w:tcPr>
            <w:tcW w:w="7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3.92</w:t>
            </w:r>
          </w:p>
        </w:tc>
        <w:tc>
          <w:tcPr>
            <w:tcW w:w="3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93%×4+6%×3+1%×2=3.92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5"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合计</w:t>
            </w:r>
          </w:p>
        </w:tc>
        <w:tc>
          <w:tcPr>
            <w:tcW w:w="720"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100</w:t>
            </w:r>
          </w:p>
        </w:tc>
        <w:tc>
          <w:tcPr>
            <w:tcW w:w="708"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default"/>
                <w:b/>
                <w:bCs/>
                <w:color w:val="auto"/>
                <w:sz w:val="21"/>
                <w:szCs w:val="21"/>
                <w:lang w:val="en-US" w:eastAsia="zh-CN"/>
              </w:rPr>
            </w:pPr>
            <w:r>
              <w:rPr>
                <w:rFonts w:hint="eastAsia"/>
                <w:b/>
                <w:bCs/>
                <w:color w:val="auto"/>
                <w:sz w:val="21"/>
                <w:szCs w:val="21"/>
                <w:lang w:val="en-US" w:eastAsia="zh-CN"/>
              </w:rPr>
              <w:t>95.71</w:t>
            </w:r>
          </w:p>
        </w:tc>
        <w:tc>
          <w:tcPr>
            <w:tcW w:w="3221" w:type="dxa"/>
            <w:tcBorders>
              <w:tl2br w:val="nil"/>
              <w:tr2bl w:val="nil"/>
            </w:tcBorders>
            <w:vAlign w:val="center"/>
          </w:tcPr>
          <w:p>
            <w:pPr>
              <w:pStyle w:val="32"/>
              <w:keepNext w:val="0"/>
              <w:keepLines w:val="0"/>
              <w:pageBreakBefore w:val="0"/>
              <w:kinsoku/>
              <w:wordWrap/>
              <w:overflowPunct/>
              <w:topLinePunct w:val="0"/>
              <w:autoSpaceDE/>
              <w:autoSpaceDN/>
              <w:bidi w:val="0"/>
              <w:adjustRightInd w:val="0"/>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w:t>
            </w:r>
          </w:p>
        </w:tc>
      </w:tr>
    </w:tbl>
    <w:p>
      <w:pPr>
        <w:keepNext w:val="0"/>
        <w:keepLines w:val="0"/>
        <w:pageBreakBefore w:val="0"/>
        <w:kinsoku/>
        <w:wordWrap/>
        <w:overflowPunct/>
        <w:topLinePunct w:val="0"/>
        <w:autoSpaceDE/>
        <w:autoSpaceDN/>
        <w:bidi w:val="0"/>
        <w:adjustRightInd w:val="0"/>
        <w:snapToGrid w:val="0"/>
        <w:ind w:left="0" w:leftChars="0" w:firstLine="0" w:firstLineChars="0"/>
        <w:rPr>
          <w:rFonts w:hint="eastAsia" w:eastAsia="黑体" w:cs="黑体"/>
          <w:sz w:val="36"/>
          <w:szCs w:val="36"/>
        </w:rPr>
      </w:pPr>
      <w:r>
        <w:rPr>
          <w:rFonts w:hint="eastAsia" w:eastAsia="黑体" w:cs="黑体"/>
          <w:sz w:val="36"/>
          <w:szCs w:val="36"/>
        </w:rPr>
        <w:br w:type="page"/>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outlineLvl w:val="0"/>
        <w:rPr>
          <w:rFonts w:hint="eastAsia" w:eastAsia="黑体" w:cs="黑体"/>
          <w:sz w:val="36"/>
          <w:szCs w:val="36"/>
        </w:rPr>
      </w:pPr>
      <w:r>
        <w:rPr>
          <w:rFonts w:hint="eastAsia" w:eastAsia="黑体" w:cs="黑体"/>
          <w:sz w:val="36"/>
          <w:szCs w:val="36"/>
        </w:rPr>
        <w:t>附件</w:t>
      </w:r>
      <w:r>
        <w:rPr>
          <w:rFonts w:hint="eastAsia" w:eastAsia="黑体" w:cs="黑体"/>
          <w:sz w:val="36"/>
          <w:szCs w:val="36"/>
          <w:lang w:val="en-US" w:eastAsia="zh-CN"/>
        </w:rPr>
        <w:t>3</w:t>
      </w:r>
      <w:r>
        <w:rPr>
          <w:rFonts w:hint="eastAsia" w:eastAsia="黑体" w:cs="黑体"/>
          <w:sz w:val="36"/>
          <w:szCs w:val="36"/>
        </w:rPr>
        <w:t>：社会调查问卷及问卷结果分析</w:t>
      </w:r>
      <w:bookmarkEnd w:id="33"/>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eastAsia="仿宋_GB2312"/>
          <w:b/>
          <w:sz w:val="32"/>
          <w:lang w:val="en-US" w:eastAsia="zh-CN"/>
        </w:rPr>
      </w:pPr>
      <w:r>
        <w:rPr>
          <w:rFonts w:hint="eastAsia"/>
          <w:b/>
          <w:sz w:val="32"/>
          <w:lang w:eastAsia="zh-CN"/>
        </w:rPr>
        <w:t>2023年内蒙古自治区公安厅被装购置费（全区公安被装采购项目）项目</w:t>
      </w:r>
      <w:r>
        <w:rPr>
          <w:b/>
          <w:sz w:val="32"/>
        </w:rPr>
        <w:t>满意度调查</w:t>
      </w:r>
      <w:r>
        <w:rPr>
          <w:rFonts w:hint="eastAsia"/>
          <w:b/>
          <w:sz w:val="32"/>
          <w:lang w:val="en-US" w:eastAsia="zh-CN"/>
        </w:rPr>
        <w:t>问卷及结果分析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eastAsia" w:ascii="Times New Roman" w:hAnsi="Times New Roman" w:eastAsia="仿宋_GB2312" w:cstheme="minorBidi"/>
          <w:color w:val="auto"/>
          <w:kern w:val="2"/>
          <w:sz w:val="32"/>
          <w:szCs w:val="32"/>
          <w:highlight w:val="none"/>
          <w:lang w:val="en-US" w:eastAsia="zh-CN" w:bidi="ar-SA"/>
        </w:rPr>
        <w:t>您好，受</w:t>
      </w:r>
      <w:r>
        <w:rPr>
          <w:rFonts w:hint="eastAsia" w:cstheme="minorBidi"/>
          <w:color w:val="auto"/>
          <w:kern w:val="2"/>
          <w:sz w:val="32"/>
          <w:szCs w:val="32"/>
          <w:highlight w:val="none"/>
          <w:lang w:val="en-US" w:eastAsia="zh-CN" w:bidi="ar-SA"/>
        </w:rPr>
        <w:t>内蒙古自治区公安厅</w:t>
      </w:r>
      <w:r>
        <w:rPr>
          <w:rFonts w:hint="eastAsia" w:ascii="Times New Roman" w:hAnsi="Times New Roman" w:eastAsia="仿宋_GB2312" w:cstheme="minorBidi"/>
          <w:color w:val="auto"/>
          <w:kern w:val="2"/>
          <w:sz w:val="32"/>
          <w:szCs w:val="32"/>
          <w:highlight w:val="none"/>
          <w:lang w:val="en-US" w:eastAsia="zh-CN" w:bidi="ar-SA"/>
        </w:rPr>
        <w:t>的委托，我单位对</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的绩效情况开展问卷调查。调查问卷大约需要</w:t>
      </w:r>
      <w:r>
        <w:rPr>
          <w:rFonts w:hint="eastAsia" w:ascii="Times New Roman" w:hAnsi="Times New Roman" w:cstheme="minorBidi"/>
          <w:color w:val="auto"/>
          <w:kern w:val="2"/>
          <w:sz w:val="32"/>
          <w:szCs w:val="32"/>
          <w:highlight w:val="none"/>
          <w:lang w:val="en-US" w:eastAsia="zh-CN" w:bidi="ar-SA"/>
        </w:rPr>
        <w:t>3</w:t>
      </w:r>
      <w:r>
        <w:rPr>
          <w:rFonts w:hint="eastAsia" w:ascii="Times New Roman" w:hAnsi="Times New Roman" w:eastAsia="仿宋_GB2312" w:cstheme="minorBidi"/>
          <w:color w:val="auto"/>
          <w:kern w:val="2"/>
          <w:sz w:val="32"/>
          <w:szCs w:val="32"/>
          <w:highlight w:val="none"/>
          <w:lang w:val="en-US" w:eastAsia="zh-CN" w:bidi="ar-SA"/>
        </w:rPr>
        <w:t>分钟的时间，请根据实际情况回答。我们保证调查问卷仅限于项目统计分析，对问卷信息将予以严格保密，感谢您的支持与配合！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eastAsia" w:ascii="Times New Roman" w:hAnsi="Times New Roman" w:eastAsia="仿宋_GB2312" w:cstheme="minorBidi"/>
          <w:color w:val="auto"/>
          <w:kern w:val="2"/>
          <w:sz w:val="32"/>
          <w:szCs w:val="32"/>
          <w:highlight w:val="none"/>
          <w:lang w:val="en-US" w:eastAsia="zh-CN" w:bidi="ar-SA"/>
        </w:rPr>
        <w:t>1.您认为</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实施后是否增强了公安队伍的内务建设？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A.</w:t>
      </w:r>
      <w:r>
        <w:rPr>
          <w:rFonts w:hint="eastAsia" w:ascii="Times New Roman" w:hAnsi="Times New Roman" w:eastAsia="仿宋_GB2312" w:cstheme="minorBidi"/>
          <w:color w:val="auto"/>
          <w:kern w:val="2"/>
          <w:sz w:val="32"/>
          <w:szCs w:val="32"/>
          <w:highlight w:val="none"/>
          <w:lang w:val="en-US" w:eastAsia="zh-CN" w:bidi="ar-SA"/>
        </w:rPr>
        <w:t>增强了公安队伍的内务建设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B.</w:t>
      </w:r>
      <w:r>
        <w:rPr>
          <w:rFonts w:hint="eastAsia" w:ascii="Times New Roman" w:hAnsi="Times New Roman" w:cstheme="minorBidi"/>
          <w:color w:val="auto"/>
          <w:kern w:val="2"/>
          <w:sz w:val="32"/>
          <w:szCs w:val="32"/>
          <w:highlight w:val="none"/>
          <w:lang w:val="en-US" w:eastAsia="zh-CN" w:bidi="ar-SA"/>
        </w:rPr>
        <w:t>未</w:t>
      </w:r>
      <w:r>
        <w:rPr>
          <w:rFonts w:hint="eastAsia" w:cstheme="minorBidi"/>
          <w:color w:val="auto"/>
          <w:kern w:val="2"/>
          <w:sz w:val="32"/>
          <w:szCs w:val="32"/>
          <w:highlight w:val="none"/>
          <w:lang w:val="en-US" w:eastAsia="zh-CN" w:bidi="ar-SA"/>
        </w:rPr>
        <w:t>显著</w:t>
      </w:r>
      <w:r>
        <w:rPr>
          <w:rFonts w:hint="eastAsia" w:ascii="Times New Roman" w:hAnsi="Times New Roman" w:eastAsia="仿宋_GB2312" w:cstheme="minorBidi"/>
          <w:color w:val="auto"/>
          <w:kern w:val="2"/>
          <w:sz w:val="32"/>
          <w:szCs w:val="32"/>
          <w:highlight w:val="none"/>
          <w:lang w:val="en-US" w:eastAsia="zh-CN" w:bidi="ar-SA"/>
        </w:rPr>
        <w:t>增强公安队伍的内务建设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C.</w:t>
      </w:r>
      <w:r>
        <w:rPr>
          <w:rFonts w:hint="eastAsia" w:cstheme="minorBidi"/>
          <w:color w:val="auto"/>
          <w:kern w:val="2"/>
          <w:sz w:val="32"/>
          <w:szCs w:val="32"/>
          <w:highlight w:val="none"/>
          <w:lang w:val="en-US" w:eastAsia="zh-CN" w:bidi="ar-SA"/>
        </w:rPr>
        <w:t>未</w:t>
      </w:r>
      <w:r>
        <w:rPr>
          <w:rFonts w:hint="eastAsia" w:ascii="Times New Roman" w:hAnsi="Times New Roman" w:eastAsia="仿宋_GB2312" w:cstheme="minorBidi"/>
          <w:color w:val="auto"/>
          <w:kern w:val="2"/>
          <w:sz w:val="32"/>
          <w:szCs w:val="32"/>
          <w:highlight w:val="none"/>
          <w:lang w:val="en-US" w:eastAsia="zh-CN" w:bidi="ar-SA"/>
        </w:rPr>
        <w:t>增强公安队伍的内务建设</w:t>
      </w:r>
    </w:p>
    <w:tbl>
      <w:tblPr>
        <w:tblStyle w:val="21"/>
        <w:tblW w:w="4962"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51"/>
        <w:gridCol w:w="1863"/>
        <w:gridCol w:w="456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2452"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选项</w:t>
            </w:r>
          </w:p>
        </w:tc>
        <w:tc>
          <w:tcPr>
            <w:tcW w:w="1863"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小计</w:t>
            </w:r>
          </w:p>
        </w:tc>
        <w:tc>
          <w:tcPr>
            <w:tcW w:w="4564"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245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增强了公安队伍的内务建设</w:t>
            </w:r>
          </w:p>
        </w:tc>
        <w:tc>
          <w:tcPr>
            <w:tcW w:w="186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97</w:t>
            </w:r>
          </w:p>
        </w:tc>
        <w:tc>
          <w:tcPr>
            <w:tcW w:w="456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04925" cy="114300"/>
                  <wp:effectExtent l="0" t="0" r="5715" b="762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9"/>
                          <a:stretch>
                            <a:fillRect/>
                          </a:stretch>
                        </pic:blipFill>
                        <pic:spPr>
                          <a:xfrm>
                            <a:off x="0" y="0"/>
                            <a:ext cx="1305107"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47625" cy="114300"/>
                  <wp:effectExtent l="0" t="0" r="13335" b="762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20"/>
                          <a:stretch>
                            <a:fillRect/>
                          </a:stretch>
                        </pic:blipFill>
                        <pic:spPr>
                          <a:xfrm>
                            <a:off x="0" y="0"/>
                            <a:ext cx="47632"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97%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2452"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未显著增强公安队伍的内务建设</w:t>
            </w:r>
          </w:p>
        </w:tc>
        <w:tc>
          <w:tcPr>
            <w:tcW w:w="1863"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3</w:t>
            </w:r>
          </w:p>
        </w:tc>
        <w:tc>
          <w:tcPr>
            <w:tcW w:w="4564"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38100" cy="114300"/>
                  <wp:effectExtent l="0" t="0" r="7620" b="762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1"/>
                          <a:stretch>
                            <a:fillRect/>
                          </a:stretch>
                        </pic:blipFill>
                        <pic:spPr>
                          <a:xfrm>
                            <a:off x="0" y="0"/>
                            <a:ext cx="38105"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14450" cy="114300"/>
                  <wp:effectExtent l="0" t="0" r="11430" b="762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2"/>
                          <a:stretch>
                            <a:fillRect/>
                          </a:stretch>
                        </pic:blipFill>
                        <pic:spPr>
                          <a:xfrm>
                            <a:off x="0" y="0"/>
                            <a:ext cx="1314634"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245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未增强公安队伍的内务建设</w:t>
            </w:r>
          </w:p>
        </w:tc>
        <w:tc>
          <w:tcPr>
            <w:tcW w:w="186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456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2452"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本题有效填写人次</w:t>
            </w:r>
          </w:p>
        </w:tc>
        <w:tc>
          <w:tcPr>
            <w:tcW w:w="1863"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100</w:t>
            </w:r>
          </w:p>
        </w:tc>
        <w:tc>
          <w:tcPr>
            <w:tcW w:w="4564"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2.</w:t>
      </w:r>
      <w:r>
        <w:rPr>
          <w:rFonts w:hint="eastAsia" w:ascii="Times New Roman" w:hAnsi="Times New Roman" w:eastAsia="仿宋_GB2312" w:cstheme="minorBidi"/>
          <w:color w:val="auto"/>
          <w:kern w:val="2"/>
          <w:sz w:val="32"/>
          <w:szCs w:val="32"/>
          <w:highlight w:val="none"/>
          <w:lang w:val="en-US" w:eastAsia="zh-CN" w:bidi="ar-SA"/>
        </w:rPr>
        <w:t>您认为</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实施后是否促进了公安队伍被装规范化？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A.</w:t>
      </w:r>
      <w:r>
        <w:rPr>
          <w:rFonts w:hint="eastAsia" w:ascii="Times New Roman" w:hAnsi="Times New Roman" w:eastAsia="仿宋_GB2312" w:cstheme="minorBidi"/>
          <w:color w:val="auto"/>
          <w:kern w:val="2"/>
          <w:sz w:val="32"/>
          <w:szCs w:val="32"/>
          <w:highlight w:val="none"/>
          <w:lang w:val="en-US" w:eastAsia="zh-CN" w:bidi="ar-SA"/>
        </w:rPr>
        <w:t>促进了公安队伍被装规范化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B.</w:t>
      </w:r>
      <w:r>
        <w:rPr>
          <w:rFonts w:hint="eastAsia" w:ascii="Times New Roman" w:hAnsi="Times New Roman" w:eastAsia="仿宋_GB2312" w:cstheme="minorBidi"/>
          <w:color w:val="auto"/>
          <w:kern w:val="2"/>
          <w:sz w:val="32"/>
          <w:szCs w:val="32"/>
          <w:highlight w:val="none"/>
          <w:lang w:val="en-US" w:eastAsia="zh-CN" w:bidi="ar-SA"/>
        </w:rPr>
        <w:t>未</w:t>
      </w:r>
      <w:r>
        <w:rPr>
          <w:rFonts w:hint="eastAsia" w:cstheme="minorBidi"/>
          <w:color w:val="auto"/>
          <w:kern w:val="2"/>
          <w:sz w:val="32"/>
          <w:szCs w:val="32"/>
          <w:highlight w:val="none"/>
          <w:lang w:val="en-US" w:eastAsia="zh-CN" w:bidi="ar-SA"/>
        </w:rPr>
        <w:t>显著</w:t>
      </w:r>
      <w:r>
        <w:rPr>
          <w:rFonts w:hint="eastAsia" w:ascii="Times New Roman" w:hAnsi="Times New Roman" w:eastAsia="仿宋_GB2312" w:cstheme="minorBidi"/>
          <w:color w:val="auto"/>
          <w:kern w:val="2"/>
          <w:sz w:val="32"/>
          <w:szCs w:val="32"/>
          <w:highlight w:val="none"/>
          <w:lang w:val="en-US" w:eastAsia="zh-CN" w:bidi="ar-SA"/>
        </w:rPr>
        <w:t>促进公安队伍被装规范化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C.</w:t>
      </w:r>
      <w:r>
        <w:rPr>
          <w:rFonts w:hint="eastAsia" w:ascii="Times New Roman" w:hAnsi="Times New Roman" w:eastAsia="仿宋_GB2312" w:cstheme="minorBidi"/>
          <w:color w:val="auto"/>
          <w:kern w:val="2"/>
          <w:sz w:val="32"/>
          <w:szCs w:val="32"/>
          <w:highlight w:val="none"/>
          <w:lang w:val="en-US" w:eastAsia="zh-CN" w:bidi="ar-SA"/>
        </w:rPr>
        <w:t>未促进公安队伍被装规范化</w:t>
      </w:r>
    </w:p>
    <w:tbl>
      <w:tblPr>
        <w:tblStyle w:val="2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85"/>
        <w:gridCol w:w="815"/>
        <w:gridCol w:w="454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选项</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小计</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促进了公安队伍被装规范化</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96</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295400" cy="114300"/>
                  <wp:effectExtent l="0" t="0" r="0" b="762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4"/>
                          <a:stretch>
                            <a:fillRect/>
                          </a:stretch>
                        </pic:blipFill>
                        <pic:spPr>
                          <a:xfrm>
                            <a:off x="0" y="0"/>
                            <a:ext cx="1295581"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57150" cy="114300"/>
                  <wp:effectExtent l="0" t="0" r="3810" b="762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25"/>
                          <a:stretch>
                            <a:fillRect/>
                          </a:stretch>
                        </pic:blipFill>
                        <pic:spPr>
                          <a:xfrm>
                            <a:off x="0" y="0"/>
                            <a:ext cx="57158"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96%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未显著促进公安队伍被装规范化</w:t>
            </w:r>
          </w:p>
        </w:tc>
        <w:tc>
          <w:tcPr>
            <w:tcW w:w="1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4</w:t>
            </w:r>
          </w:p>
        </w:tc>
        <w:tc>
          <w:tcPr>
            <w:tcW w:w="6238"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47625" cy="114300"/>
                  <wp:effectExtent l="0" t="0" r="13335" b="762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6"/>
                          <a:stretch>
                            <a:fillRect/>
                          </a:stretch>
                        </pic:blipFill>
                        <pic:spPr>
                          <a:xfrm>
                            <a:off x="0" y="0"/>
                            <a:ext cx="47632"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04925" cy="114300"/>
                  <wp:effectExtent l="0" t="0" r="5715" b="762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7"/>
                          <a:stretch>
                            <a:fillRect/>
                          </a:stretch>
                        </pic:blipFill>
                        <pic:spPr>
                          <a:xfrm>
                            <a:off x="0" y="0"/>
                            <a:ext cx="1305107"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未促进公安队伍被装规范化</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本题有效填写人次</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100</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3.</w:t>
      </w:r>
      <w:r>
        <w:rPr>
          <w:rFonts w:hint="eastAsia" w:ascii="Times New Roman" w:hAnsi="Times New Roman" w:eastAsia="仿宋_GB2312" w:cstheme="minorBidi"/>
          <w:color w:val="auto"/>
          <w:kern w:val="2"/>
          <w:sz w:val="32"/>
          <w:szCs w:val="32"/>
          <w:highlight w:val="none"/>
          <w:lang w:val="en-US" w:eastAsia="zh-CN" w:bidi="ar-SA"/>
        </w:rPr>
        <w:t>您认为</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实施后是否为相关行业增加了收入？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A.</w:t>
      </w:r>
      <w:r>
        <w:rPr>
          <w:rFonts w:hint="eastAsia" w:ascii="Times New Roman" w:hAnsi="Times New Roman" w:eastAsia="仿宋_GB2312" w:cstheme="minorBidi"/>
          <w:color w:val="auto"/>
          <w:kern w:val="2"/>
          <w:sz w:val="32"/>
          <w:szCs w:val="32"/>
          <w:highlight w:val="none"/>
          <w:lang w:val="en-US" w:eastAsia="zh-CN" w:bidi="ar-SA"/>
        </w:rPr>
        <w:t>为相关行业增加了收入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B.</w:t>
      </w:r>
      <w:r>
        <w:rPr>
          <w:rFonts w:hint="eastAsia" w:ascii="Times New Roman" w:hAnsi="Times New Roman" w:eastAsia="仿宋_GB2312" w:cstheme="minorBidi"/>
          <w:color w:val="auto"/>
          <w:kern w:val="2"/>
          <w:sz w:val="32"/>
          <w:szCs w:val="32"/>
          <w:highlight w:val="none"/>
          <w:lang w:val="en-US" w:eastAsia="zh-CN" w:bidi="ar-SA"/>
        </w:rPr>
        <w:t>为相关行业增加收入</w:t>
      </w:r>
      <w:r>
        <w:rPr>
          <w:rFonts w:hint="eastAsia" w:cstheme="minorBidi"/>
          <w:color w:val="auto"/>
          <w:kern w:val="2"/>
          <w:sz w:val="32"/>
          <w:szCs w:val="32"/>
          <w:highlight w:val="none"/>
          <w:lang w:val="en-US" w:eastAsia="zh-CN" w:bidi="ar-SA"/>
        </w:rPr>
        <w:t>的效益不显著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C.</w:t>
      </w:r>
      <w:r>
        <w:rPr>
          <w:rFonts w:hint="eastAsia" w:cstheme="minorBidi"/>
          <w:color w:val="auto"/>
          <w:kern w:val="2"/>
          <w:sz w:val="32"/>
          <w:szCs w:val="32"/>
          <w:highlight w:val="none"/>
          <w:lang w:val="en-US" w:eastAsia="zh-CN" w:bidi="ar-SA"/>
        </w:rPr>
        <w:t>没有为</w:t>
      </w:r>
      <w:r>
        <w:rPr>
          <w:rFonts w:hint="eastAsia" w:ascii="Times New Roman" w:hAnsi="Times New Roman" w:eastAsia="仿宋_GB2312" w:cstheme="minorBidi"/>
          <w:color w:val="auto"/>
          <w:kern w:val="2"/>
          <w:sz w:val="32"/>
          <w:szCs w:val="32"/>
          <w:highlight w:val="none"/>
          <w:lang w:val="en-US" w:eastAsia="zh-CN" w:bidi="ar-SA"/>
        </w:rPr>
        <w:t>相关行业增加收入</w:t>
      </w:r>
    </w:p>
    <w:tbl>
      <w:tblPr>
        <w:tblStyle w:val="2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85"/>
        <w:gridCol w:w="815"/>
        <w:gridCol w:w="454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选项</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小计</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为相关行业增加了收入</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95</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276350" cy="114300"/>
                  <wp:effectExtent l="0" t="0" r="3810" b="762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8"/>
                          <a:stretch>
                            <a:fillRect/>
                          </a:stretch>
                        </pic:blipFill>
                        <pic:spPr>
                          <a:xfrm>
                            <a:off x="0" y="0"/>
                            <a:ext cx="1276528"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76200" cy="114300"/>
                  <wp:effectExtent l="0" t="0" r="0" b="762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29"/>
                          <a:stretch>
                            <a:fillRect/>
                          </a:stretch>
                        </pic:blipFill>
                        <pic:spPr>
                          <a:xfrm>
                            <a:off x="0" y="0"/>
                            <a:ext cx="76211"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为相关行业增加收入的效益不显著</w:t>
            </w:r>
          </w:p>
        </w:tc>
        <w:tc>
          <w:tcPr>
            <w:tcW w:w="1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5</w:t>
            </w:r>
          </w:p>
        </w:tc>
        <w:tc>
          <w:tcPr>
            <w:tcW w:w="6238"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66675" cy="114300"/>
                  <wp:effectExtent l="0" t="0" r="9525" b="762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0"/>
                          <a:stretch>
                            <a:fillRect/>
                          </a:stretch>
                        </pic:blipFill>
                        <pic:spPr>
                          <a:xfrm>
                            <a:off x="0" y="0"/>
                            <a:ext cx="66684"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285875" cy="114300"/>
                  <wp:effectExtent l="0" t="0" r="9525" b="762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31"/>
                          <a:stretch>
                            <a:fillRect/>
                          </a:stretch>
                        </pic:blipFill>
                        <pic:spPr>
                          <a:xfrm>
                            <a:off x="0" y="0"/>
                            <a:ext cx="1286055"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没有为相关行业增加收入</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本题有效填写人次</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100</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4.</w:t>
      </w:r>
      <w:r>
        <w:rPr>
          <w:rFonts w:hint="eastAsia" w:ascii="Times New Roman" w:hAnsi="Times New Roman" w:eastAsia="仿宋_GB2312" w:cstheme="minorBidi"/>
          <w:color w:val="auto"/>
          <w:kern w:val="2"/>
          <w:sz w:val="32"/>
          <w:szCs w:val="32"/>
          <w:highlight w:val="none"/>
          <w:lang w:val="en-US" w:eastAsia="zh-CN" w:bidi="ar-SA"/>
        </w:rPr>
        <w:t>您</w:t>
      </w:r>
      <w:r>
        <w:rPr>
          <w:rFonts w:hint="eastAsia" w:ascii="Times New Roman" w:hAnsi="Times New Roman" w:cstheme="minorBidi"/>
          <w:color w:val="auto"/>
          <w:kern w:val="2"/>
          <w:sz w:val="32"/>
          <w:szCs w:val="32"/>
          <w:highlight w:val="none"/>
          <w:lang w:val="en-US" w:eastAsia="zh-CN" w:bidi="ar-SA"/>
        </w:rPr>
        <w:t>认为</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实施后</w:t>
      </w:r>
      <w:r>
        <w:rPr>
          <w:rFonts w:hint="eastAsia" w:ascii="Times New Roman" w:hAnsi="Times New Roman" w:cstheme="minorBidi"/>
          <w:color w:val="auto"/>
          <w:kern w:val="2"/>
          <w:sz w:val="32"/>
          <w:szCs w:val="32"/>
          <w:highlight w:val="none"/>
          <w:lang w:val="en-US" w:eastAsia="zh-CN" w:bidi="ar-SA"/>
        </w:rPr>
        <w:t>是否</w:t>
      </w:r>
      <w:r>
        <w:rPr>
          <w:rFonts w:hint="eastAsia" w:ascii="Times New Roman" w:hAnsi="Times New Roman" w:eastAsia="仿宋_GB2312" w:cstheme="minorBidi"/>
          <w:color w:val="auto"/>
          <w:kern w:val="2"/>
          <w:sz w:val="32"/>
          <w:szCs w:val="32"/>
          <w:highlight w:val="none"/>
          <w:lang w:val="en-US" w:eastAsia="zh-CN" w:bidi="ar-SA"/>
        </w:rPr>
        <w:t>提高</w:t>
      </w:r>
      <w:r>
        <w:rPr>
          <w:rFonts w:hint="eastAsia" w:cstheme="minorBidi"/>
          <w:color w:val="auto"/>
          <w:kern w:val="2"/>
          <w:sz w:val="32"/>
          <w:szCs w:val="32"/>
          <w:highlight w:val="none"/>
          <w:lang w:val="en-US" w:eastAsia="zh-CN" w:bidi="ar-SA"/>
        </w:rPr>
        <w:t>了</w:t>
      </w:r>
      <w:r>
        <w:rPr>
          <w:rFonts w:hint="eastAsia" w:ascii="Times New Roman" w:hAnsi="Times New Roman" w:eastAsia="仿宋_GB2312" w:cstheme="minorBidi"/>
          <w:color w:val="auto"/>
          <w:kern w:val="2"/>
          <w:sz w:val="32"/>
          <w:szCs w:val="32"/>
          <w:highlight w:val="none"/>
          <w:lang w:val="en-US" w:eastAsia="zh-CN" w:bidi="ar-SA"/>
        </w:rPr>
        <w:t>相关行业的经济活力？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A.</w:t>
      </w:r>
      <w:r>
        <w:rPr>
          <w:rFonts w:hint="eastAsia" w:ascii="Times New Roman" w:hAnsi="Times New Roman" w:eastAsia="仿宋_GB2312" w:cstheme="minorBidi"/>
          <w:color w:val="auto"/>
          <w:kern w:val="2"/>
          <w:sz w:val="32"/>
          <w:szCs w:val="32"/>
          <w:highlight w:val="none"/>
          <w:lang w:val="en-US" w:eastAsia="zh-CN" w:bidi="ar-SA"/>
        </w:rPr>
        <w:t>提高</w:t>
      </w:r>
      <w:r>
        <w:rPr>
          <w:rFonts w:hint="eastAsia" w:cstheme="minorBidi"/>
          <w:color w:val="auto"/>
          <w:kern w:val="2"/>
          <w:sz w:val="32"/>
          <w:szCs w:val="32"/>
          <w:highlight w:val="none"/>
          <w:lang w:val="en-US" w:eastAsia="zh-CN" w:bidi="ar-SA"/>
        </w:rPr>
        <w:t>了</w:t>
      </w:r>
      <w:r>
        <w:rPr>
          <w:rFonts w:hint="eastAsia" w:ascii="Times New Roman" w:hAnsi="Times New Roman" w:eastAsia="仿宋_GB2312" w:cstheme="minorBidi"/>
          <w:color w:val="auto"/>
          <w:kern w:val="2"/>
          <w:sz w:val="32"/>
          <w:szCs w:val="32"/>
          <w:highlight w:val="none"/>
          <w:lang w:val="en-US" w:eastAsia="zh-CN" w:bidi="ar-SA"/>
        </w:rPr>
        <w:t>相关行业的经济活力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B.</w:t>
      </w:r>
      <w:r>
        <w:rPr>
          <w:rFonts w:hint="eastAsia" w:ascii="Times New Roman" w:hAnsi="Times New Roman" w:cstheme="minorBidi"/>
          <w:color w:val="auto"/>
          <w:kern w:val="2"/>
          <w:sz w:val="32"/>
          <w:szCs w:val="32"/>
          <w:highlight w:val="none"/>
          <w:lang w:val="en-US" w:eastAsia="zh-CN" w:bidi="ar-SA"/>
        </w:rPr>
        <w:t>未</w:t>
      </w:r>
      <w:r>
        <w:rPr>
          <w:rFonts w:hint="eastAsia" w:cstheme="minorBidi"/>
          <w:color w:val="auto"/>
          <w:kern w:val="2"/>
          <w:sz w:val="32"/>
          <w:szCs w:val="32"/>
          <w:highlight w:val="none"/>
          <w:lang w:val="en-US" w:eastAsia="zh-CN" w:bidi="ar-SA"/>
        </w:rPr>
        <w:t>显著</w:t>
      </w:r>
      <w:r>
        <w:rPr>
          <w:rFonts w:hint="eastAsia" w:ascii="Times New Roman" w:hAnsi="Times New Roman" w:eastAsia="仿宋_GB2312" w:cstheme="minorBidi"/>
          <w:color w:val="auto"/>
          <w:kern w:val="2"/>
          <w:sz w:val="32"/>
          <w:szCs w:val="32"/>
          <w:highlight w:val="none"/>
          <w:lang w:val="en-US" w:eastAsia="zh-CN" w:bidi="ar-SA"/>
        </w:rPr>
        <w:t>提高相关行业的经济活力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C.</w:t>
      </w:r>
      <w:r>
        <w:rPr>
          <w:rFonts w:hint="eastAsia" w:ascii="Times New Roman" w:hAnsi="Times New Roman" w:cstheme="minorBidi"/>
          <w:color w:val="auto"/>
          <w:kern w:val="2"/>
          <w:sz w:val="32"/>
          <w:szCs w:val="32"/>
          <w:highlight w:val="none"/>
          <w:lang w:val="en-US" w:eastAsia="zh-CN" w:bidi="ar-SA"/>
        </w:rPr>
        <w:t>未</w:t>
      </w:r>
      <w:r>
        <w:rPr>
          <w:rFonts w:hint="eastAsia" w:ascii="Times New Roman" w:hAnsi="Times New Roman" w:eastAsia="仿宋_GB2312" w:cstheme="minorBidi"/>
          <w:color w:val="auto"/>
          <w:kern w:val="2"/>
          <w:sz w:val="32"/>
          <w:szCs w:val="32"/>
          <w:highlight w:val="none"/>
          <w:lang w:val="en-US" w:eastAsia="zh-CN" w:bidi="ar-SA"/>
        </w:rPr>
        <w:t>提高相关行业的经济活力</w:t>
      </w:r>
    </w:p>
    <w:tbl>
      <w:tblPr>
        <w:tblStyle w:val="2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85"/>
        <w:gridCol w:w="815"/>
        <w:gridCol w:w="454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选项</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小计</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提高了相关行业的经济活力</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98</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23975" cy="114300"/>
                  <wp:effectExtent l="0" t="0" r="1905" b="762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32"/>
                          <a:stretch>
                            <a:fillRect/>
                          </a:stretch>
                        </pic:blipFill>
                        <pic:spPr>
                          <a:xfrm>
                            <a:off x="0" y="0"/>
                            <a:ext cx="1324160"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28575" cy="114300"/>
                  <wp:effectExtent l="0" t="0" r="1905" b="762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33"/>
                          <a:stretch>
                            <a:fillRect/>
                          </a:stretch>
                        </pic:blipFill>
                        <pic:spPr>
                          <a:xfrm>
                            <a:off x="0" y="0"/>
                            <a:ext cx="2857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98%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未显著提高相关行业的经济活力</w:t>
            </w:r>
          </w:p>
        </w:tc>
        <w:tc>
          <w:tcPr>
            <w:tcW w:w="1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2</w:t>
            </w:r>
          </w:p>
        </w:tc>
        <w:tc>
          <w:tcPr>
            <w:tcW w:w="6238"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9050" cy="114300"/>
                  <wp:effectExtent l="0" t="0" r="11430" b="762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34"/>
                          <a:stretch>
                            <a:fillRect/>
                          </a:stretch>
                        </pic:blipFill>
                        <pic:spPr>
                          <a:xfrm>
                            <a:off x="0" y="0"/>
                            <a:ext cx="19053"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33500" cy="114300"/>
                  <wp:effectExtent l="0" t="0" r="7620" b="762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35"/>
                          <a:stretch>
                            <a:fillRect/>
                          </a:stretch>
                        </pic:blipFill>
                        <pic:spPr>
                          <a:xfrm>
                            <a:off x="0" y="0"/>
                            <a:ext cx="1333686"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未提高相关行业的经济活力</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本题有效填写人次</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100</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eastAsia" w:cstheme="minorBidi"/>
          <w:color w:val="auto"/>
          <w:kern w:val="2"/>
          <w:sz w:val="32"/>
          <w:szCs w:val="32"/>
          <w:highlight w:val="none"/>
          <w:lang w:val="en-US" w:eastAsia="zh-CN" w:bidi="ar-SA"/>
        </w:rPr>
        <w:t>5</w:t>
      </w:r>
      <w:r>
        <w:rPr>
          <w:rFonts w:hint="default" w:ascii="Times New Roman" w:hAnsi="Times New Roman" w:eastAsia="仿宋_GB2312" w:cstheme="minorBidi"/>
          <w:color w:val="auto"/>
          <w:kern w:val="2"/>
          <w:sz w:val="32"/>
          <w:szCs w:val="32"/>
          <w:highlight w:val="none"/>
          <w:lang w:val="en-US" w:eastAsia="zh-CN" w:bidi="ar-SA"/>
        </w:rPr>
        <w:t>.</w:t>
      </w:r>
      <w:r>
        <w:rPr>
          <w:rFonts w:hint="eastAsia" w:ascii="Times New Roman" w:hAnsi="Times New Roman" w:eastAsia="仿宋_GB2312" w:cstheme="minorBidi"/>
          <w:color w:val="auto"/>
          <w:kern w:val="2"/>
          <w:sz w:val="32"/>
          <w:szCs w:val="32"/>
          <w:highlight w:val="none"/>
          <w:lang w:val="en-US" w:eastAsia="zh-CN" w:bidi="ar-SA"/>
        </w:rPr>
        <w:t>您</w:t>
      </w:r>
      <w:r>
        <w:rPr>
          <w:rFonts w:hint="eastAsia" w:ascii="Times New Roman" w:hAnsi="Times New Roman" w:cstheme="minorBidi"/>
          <w:color w:val="auto"/>
          <w:kern w:val="2"/>
          <w:sz w:val="32"/>
          <w:szCs w:val="32"/>
          <w:highlight w:val="none"/>
          <w:lang w:val="en-US" w:eastAsia="zh-CN" w:bidi="ar-SA"/>
        </w:rPr>
        <w:t>认为</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实施后</w:t>
      </w:r>
      <w:r>
        <w:rPr>
          <w:rFonts w:hint="eastAsia" w:cstheme="minorBidi"/>
          <w:color w:val="auto"/>
          <w:kern w:val="2"/>
          <w:sz w:val="32"/>
          <w:szCs w:val="32"/>
          <w:highlight w:val="none"/>
          <w:lang w:val="en-US" w:eastAsia="zh-CN" w:bidi="ar-SA"/>
        </w:rPr>
        <w:t>能</w:t>
      </w:r>
      <w:r>
        <w:rPr>
          <w:rFonts w:hint="eastAsia" w:ascii="Times New Roman" w:hAnsi="Times New Roman" w:eastAsia="仿宋_GB2312" w:cstheme="minorBidi"/>
          <w:color w:val="auto"/>
          <w:kern w:val="2"/>
          <w:sz w:val="32"/>
          <w:szCs w:val="32"/>
          <w:highlight w:val="none"/>
          <w:lang w:val="en-US" w:eastAsia="zh-CN" w:bidi="ar-SA"/>
        </w:rPr>
        <w:t>否持续</w:t>
      </w:r>
      <w:r>
        <w:rPr>
          <w:rFonts w:hint="eastAsia" w:cstheme="minorBidi"/>
          <w:color w:val="auto"/>
          <w:kern w:val="2"/>
          <w:sz w:val="32"/>
          <w:szCs w:val="32"/>
          <w:highlight w:val="none"/>
          <w:lang w:val="en-US" w:eastAsia="zh-CN" w:bidi="ar-SA"/>
        </w:rPr>
        <w:t>提升</w:t>
      </w:r>
      <w:r>
        <w:rPr>
          <w:rFonts w:hint="eastAsia" w:ascii="Times New Roman" w:hAnsi="Times New Roman" w:eastAsia="仿宋_GB2312" w:cstheme="minorBidi"/>
          <w:color w:val="auto"/>
          <w:kern w:val="2"/>
          <w:sz w:val="32"/>
          <w:szCs w:val="32"/>
          <w:highlight w:val="none"/>
          <w:lang w:val="en-US" w:eastAsia="zh-CN" w:bidi="ar-SA"/>
        </w:rPr>
        <w:t>公安队伍的被装规范水平？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A.</w:t>
      </w:r>
      <w:r>
        <w:rPr>
          <w:rFonts w:hint="eastAsia" w:cstheme="minorBidi"/>
          <w:color w:val="auto"/>
          <w:kern w:val="2"/>
          <w:sz w:val="32"/>
          <w:szCs w:val="32"/>
          <w:highlight w:val="none"/>
          <w:lang w:val="en-US" w:eastAsia="zh-CN" w:bidi="ar-SA"/>
        </w:rPr>
        <w:t>能</w:t>
      </w:r>
      <w:r>
        <w:rPr>
          <w:rFonts w:hint="eastAsia" w:ascii="Times New Roman" w:hAnsi="Times New Roman" w:eastAsia="仿宋_GB2312" w:cstheme="minorBidi"/>
          <w:color w:val="auto"/>
          <w:kern w:val="2"/>
          <w:sz w:val="32"/>
          <w:szCs w:val="32"/>
          <w:highlight w:val="none"/>
          <w:lang w:val="en-US" w:eastAsia="zh-CN" w:bidi="ar-SA"/>
        </w:rPr>
        <w:t>持续</w:t>
      </w:r>
      <w:r>
        <w:rPr>
          <w:rFonts w:hint="eastAsia" w:cstheme="minorBidi"/>
          <w:color w:val="auto"/>
          <w:kern w:val="2"/>
          <w:sz w:val="32"/>
          <w:szCs w:val="32"/>
          <w:highlight w:val="none"/>
          <w:lang w:val="en-US" w:eastAsia="zh-CN" w:bidi="ar-SA"/>
        </w:rPr>
        <w:t>提升</w:t>
      </w:r>
      <w:r>
        <w:rPr>
          <w:rFonts w:hint="eastAsia" w:ascii="Times New Roman" w:hAnsi="Times New Roman" w:eastAsia="仿宋_GB2312" w:cstheme="minorBidi"/>
          <w:color w:val="auto"/>
          <w:kern w:val="2"/>
          <w:sz w:val="32"/>
          <w:szCs w:val="32"/>
          <w:highlight w:val="none"/>
          <w:lang w:val="en-US" w:eastAsia="zh-CN" w:bidi="ar-SA"/>
        </w:rPr>
        <w:t>公安队伍的被装规范水平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B.</w:t>
      </w:r>
      <w:r>
        <w:rPr>
          <w:rFonts w:hint="eastAsia" w:cstheme="minorBidi"/>
          <w:color w:val="auto"/>
          <w:kern w:val="2"/>
          <w:sz w:val="32"/>
          <w:szCs w:val="32"/>
          <w:highlight w:val="none"/>
          <w:lang w:val="en-US" w:eastAsia="zh-CN" w:bidi="ar-SA"/>
        </w:rPr>
        <w:t>不能显著持续提升</w:t>
      </w:r>
      <w:r>
        <w:rPr>
          <w:rFonts w:hint="eastAsia" w:ascii="Times New Roman" w:hAnsi="Times New Roman" w:eastAsia="仿宋_GB2312" w:cstheme="minorBidi"/>
          <w:color w:val="auto"/>
          <w:kern w:val="2"/>
          <w:sz w:val="32"/>
          <w:szCs w:val="32"/>
          <w:highlight w:val="none"/>
          <w:lang w:val="en-US" w:eastAsia="zh-CN" w:bidi="ar-SA"/>
        </w:rPr>
        <w:t>公安队伍的被装规范水平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C.</w:t>
      </w:r>
      <w:r>
        <w:rPr>
          <w:rFonts w:hint="eastAsia" w:ascii="Times New Roman" w:hAnsi="Times New Roman" w:eastAsia="仿宋_GB2312" w:cstheme="minorBidi"/>
          <w:color w:val="auto"/>
          <w:kern w:val="2"/>
          <w:sz w:val="32"/>
          <w:szCs w:val="32"/>
          <w:highlight w:val="none"/>
          <w:lang w:val="en-US" w:eastAsia="zh-CN" w:bidi="ar-SA"/>
        </w:rPr>
        <w:t>不</w:t>
      </w:r>
      <w:r>
        <w:rPr>
          <w:rFonts w:hint="eastAsia" w:cstheme="minorBidi"/>
          <w:color w:val="auto"/>
          <w:kern w:val="2"/>
          <w:sz w:val="32"/>
          <w:szCs w:val="32"/>
          <w:highlight w:val="none"/>
          <w:lang w:val="en-US" w:eastAsia="zh-CN" w:bidi="ar-SA"/>
        </w:rPr>
        <w:t>能持续提升</w:t>
      </w:r>
      <w:r>
        <w:rPr>
          <w:rFonts w:hint="eastAsia" w:ascii="Times New Roman" w:hAnsi="Times New Roman" w:eastAsia="仿宋_GB2312" w:cstheme="minorBidi"/>
          <w:color w:val="auto"/>
          <w:kern w:val="2"/>
          <w:sz w:val="32"/>
          <w:szCs w:val="32"/>
          <w:highlight w:val="none"/>
          <w:lang w:val="en-US" w:eastAsia="zh-CN" w:bidi="ar-SA"/>
        </w:rPr>
        <w:t>公安队伍的被装规范水平</w:t>
      </w:r>
    </w:p>
    <w:tbl>
      <w:tblPr>
        <w:tblStyle w:val="2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85"/>
        <w:gridCol w:w="815"/>
        <w:gridCol w:w="454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选项</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小计</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能持续提升公安队伍的被装规范水平</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94</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266825" cy="114300"/>
                  <wp:effectExtent l="0" t="0" r="13335" b="762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36"/>
                          <a:stretch>
                            <a:fillRect/>
                          </a:stretch>
                        </pic:blipFill>
                        <pic:spPr>
                          <a:xfrm>
                            <a:off x="0" y="0"/>
                            <a:ext cx="1267002"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85725" cy="114300"/>
                  <wp:effectExtent l="0" t="0" r="5715" b="762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37"/>
                          <a:stretch>
                            <a:fillRect/>
                          </a:stretch>
                        </pic:blipFill>
                        <pic:spPr>
                          <a:xfrm>
                            <a:off x="0" y="0"/>
                            <a:ext cx="85737"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94%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不能显著持续提升公安队伍的被装规范水平</w:t>
            </w:r>
          </w:p>
        </w:tc>
        <w:tc>
          <w:tcPr>
            <w:tcW w:w="1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6</w:t>
            </w:r>
          </w:p>
        </w:tc>
        <w:tc>
          <w:tcPr>
            <w:tcW w:w="6238"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76200" cy="114300"/>
                  <wp:effectExtent l="0" t="0" r="0" b="762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38"/>
                          <a:stretch>
                            <a:fillRect/>
                          </a:stretch>
                        </pic:blipFill>
                        <pic:spPr>
                          <a:xfrm>
                            <a:off x="0" y="0"/>
                            <a:ext cx="76211"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276350" cy="114300"/>
                  <wp:effectExtent l="0" t="0" r="3810" b="762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39"/>
                          <a:stretch>
                            <a:fillRect/>
                          </a:stretch>
                        </pic:blipFill>
                        <pic:spPr>
                          <a:xfrm>
                            <a:off x="0" y="0"/>
                            <a:ext cx="1276528"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不能持续提升公安队伍的被装规范水平</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本题有效填写人次</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100</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eastAsia" w:cstheme="minorBidi"/>
          <w:color w:val="auto"/>
          <w:kern w:val="2"/>
          <w:sz w:val="32"/>
          <w:szCs w:val="32"/>
          <w:highlight w:val="none"/>
          <w:lang w:val="en-US" w:eastAsia="zh-CN" w:bidi="ar-SA"/>
        </w:rPr>
        <w:t>6</w:t>
      </w:r>
      <w:r>
        <w:rPr>
          <w:rFonts w:hint="default" w:ascii="Times New Roman" w:hAnsi="Times New Roman" w:eastAsia="仿宋_GB2312" w:cstheme="minorBidi"/>
          <w:color w:val="auto"/>
          <w:kern w:val="2"/>
          <w:sz w:val="32"/>
          <w:szCs w:val="32"/>
          <w:highlight w:val="none"/>
          <w:lang w:val="en-US" w:eastAsia="zh-CN" w:bidi="ar-SA"/>
        </w:rPr>
        <w:t>.</w:t>
      </w:r>
      <w:r>
        <w:rPr>
          <w:rFonts w:hint="eastAsia" w:ascii="Times New Roman" w:hAnsi="Times New Roman" w:eastAsia="仿宋_GB2312" w:cstheme="minorBidi"/>
          <w:color w:val="auto"/>
          <w:kern w:val="2"/>
          <w:sz w:val="32"/>
          <w:szCs w:val="32"/>
          <w:highlight w:val="none"/>
          <w:lang w:val="en-US" w:eastAsia="zh-CN" w:bidi="ar-SA"/>
        </w:rPr>
        <w:t>您</w:t>
      </w:r>
      <w:r>
        <w:rPr>
          <w:rFonts w:hint="eastAsia" w:ascii="Times New Roman" w:hAnsi="Times New Roman" w:cstheme="minorBidi"/>
          <w:color w:val="auto"/>
          <w:kern w:val="2"/>
          <w:sz w:val="32"/>
          <w:szCs w:val="32"/>
          <w:highlight w:val="none"/>
          <w:lang w:val="en-US" w:eastAsia="zh-CN" w:bidi="ar-SA"/>
        </w:rPr>
        <w:t>认为</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实施后</w:t>
      </w:r>
      <w:r>
        <w:rPr>
          <w:rFonts w:hint="eastAsia" w:cstheme="minorBidi"/>
          <w:color w:val="auto"/>
          <w:kern w:val="2"/>
          <w:sz w:val="32"/>
          <w:szCs w:val="32"/>
          <w:highlight w:val="none"/>
          <w:lang w:val="en-US" w:eastAsia="zh-CN" w:bidi="ar-SA"/>
        </w:rPr>
        <w:t>能</w:t>
      </w:r>
      <w:r>
        <w:rPr>
          <w:rFonts w:hint="eastAsia" w:ascii="Times New Roman" w:hAnsi="Times New Roman" w:eastAsia="仿宋_GB2312" w:cstheme="minorBidi"/>
          <w:color w:val="auto"/>
          <w:kern w:val="2"/>
          <w:sz w:val="32"/>
          <w:szCs w:val="32"/>
          <w:highlight w:val="none"/>
          <w:lang w:val="en-US" w:eastAsia="zh-CN" w:bidi="ar-SA"/>
        </w:rPr>
        <w:t>否持续</w:t>
      </w:r>
      <w:r>
        <w:rPr>
          <w:rFonts w:hint="eastAsia" w:cstheme="minorBidi"/>
          <w:color w:val="auto"/>
          <w:kern w:val="2"/>
          <w:sz w:val="32"/>
          <w:szCs w:val="32"/>
          <w:highlight w:val="none"/>
          <w:lang w:val="en-US" w:eastAsia="zh-CN" w:bidi="ar-SA"/>
        </w:rPr>
        <w:t>展现公安职业的良好形象</w:t>
      </w:r>
      <w:r>
        <w:rPr>
          <w:rFonts w:hint="eastAsia" w:ascii="Times New Roman" w:hAnsi="Times New Roman" w:eastAsia="仿宋_GB2312" w:cstheme="minorBidi"/>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A.</w:t>
      </w:r>
      <w:r>
        <w:rPr>
          <w:rFonts w:hint="eastAsia" w:cstheme="minorBidi"/>
          <w:color w:val="auto"/>
          <w:kern w:val="2"/>
          <w:sz w:val="32"/>
          <w:szCs w:val="32"/>
          <w:highlight w:val="none"/>
          <w:lang w:val="en-US" w:eastAsia="zh-CN" w:bidi="ar-SA"/>
        </w:rPr>
        <w:t>能</w:t>
      </w:r>
      <w:r>
        <w:rPr>
          <w:rFonts w:hint="eastAsia" w:ascii="Times New Roman" w:hAnsi="Times New Roman" w:eastAsia="仿宋_GB2312" w:cstheme="minorBidi"/>
          <w:color w:val="auto"/>
          <w:kern w:val="2"/>
          <w:sz w:val="32"/>
          <w:szCs w:val="32"/>
          <w:highlight w:val="none"/>
          <w:lang w:val="en-US" w:eastAsia="zh-CN" w:bidi="ar-SA"/>
        </w:rPr>
        <w:t>持续</w:t>
      </w:r>
      <w:r>
        <w:rPr>
          <w:rFonts w:hint="eastAsia" w:cstheme="minorBidi"/>
          <w:color w:val="auto"/>
          <w:kern w:val="2"/>
          <w:sz w:val="32"/>
          <w:szCs w:val="32"/>
          <w:highlight w:val="none"/>
          <w:lang w:val="en-US" w:eastAsia="zh-CN" w:bidi="ar-SA"/>
        </w:rPr>
        <w:t>展现公安职业的良好形象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B.</w:t>
      </w:r>
      <w:r>
        <w:rPr>
          <w:rFonts w:hint="eastAsia" w:cstheme="minorBidi"/>
          <w:color w:val="auto"/>
          <w:kern w:val="2"/>
          <w:sz w:val="32"/>
          <w:szCs w:val="32"/>
          <w:highlight w:val="none"/>
          <w:lang w:val="en-US" w:eastAsia="zh-CN" w:bidi="ar-SA"/>
        </w:rPr>
        <w:t>不能显著持续展现公安职业的良好形象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C.</w:t>
      </w:r>
      <w:r>
        <w:rPr>
          <w:rFonts w:hint="eastAsia" w:cstheme="minorBidi"/>
          <w:color w:val="auto"/>
          <w:kern w:val="2"/>
          <w:sz w:val="32"/>
          <w:szCs w:val="32"/>
          <w:highlight w:val="none"/>
          <w:lang w:val="en-US" w:eastAsia="zh-CN" w:bidi="ar-SA"/>
        </w:rPr>
        <w:t>不能持续展现公安职业的良好形象</w:t>
      </w:r>
    </w:p>
    <w:tbl>
      <w:tblPr>
        <w:tblStyle w:val="21"/>
        <w:tblpPr w:leftFromText="180" w:rightFromText="180" w:vertAnchor="text" w:horzAnchor="page" w:tblpX="1795" w:tblpY="261"/>
        <w:tblOverlap w:val="never"/>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72"/>
        <w:gridCol w:w="819"/>
        <w:gridCol w:w="455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9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选项</w:t>
            </w:r>
          </w:p>
        </w:tc>
        <w:tc>
          <w:tcPr>
            <w:tcW w:w="1016"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小计</w:t>
            </w:r>
          </w:p>
        </w:tc>
        <w:tc>
          <w:tcPr>
            <w:tcW w:w="634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能持续展现公安职业的良好形象</w:t>
            </w:r>
          </w:p>
        </w:tc>
        <w:tc>
          <w:tcPr>
            <w:tcW w:w="101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99</w:t>
            </w:r>
          </w:p>
        </w:tc>
        <w:tc>
          <w:tcPr>
            <w:tcW w:w="634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33500" cy="114300"/>
                  <wp:effectExtent l="0" t="0" r="7620" b="762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40"/>
                          <a:stretch>
                            <a:fillRect/>
                          </a:stretch>
                        </pic:blipFill>
                        <pic:spPr>
                          <a:xfrm>
                            <a:off x="0" y="0"/>
                            <a:ext cx="1333686"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9050" cy="114300"/>
                  <wp:effectExtent l="0" t="0" r="11430" b="762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41"/>
                          <a:stretch>
                            <a:fillRect/>
                          </a:stretch>
                        </pic:blipFill>
                        <pic:spPr>
                          <a:xfrm>
                            <a:off x="0" y="0"/>
                            <a:ext cx="19053"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99%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98"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不能显著持续展现公安职业的良好形象</w:t>
            </w:r>
          </w:p>
        </w:tc>
        <w:tc>
          <w:tcPr>
            <w:tcW w:w="1016"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w:t>
            </w:r>
          </w:p>
        </w:tc>
        <w:tc>
          <w:tcPr>
            <w:tcW w:w="634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9525" cy="114300"/>
                  <wp:effectExtent l="0" t="0" r="5715" b="6985"/>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42"/>
                          <a:stretch>
                            <a:fillRect/>
                          </a:stretch>
                        </pic:blipFill>
                        <pic:spPr>
                          <a:xfrm>
                            <a:off x="0" y="0"/>
                            <a:ext cx="9526"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43025" cy="114300"/>
                  <wp:effectExtent l="0" t="0" r="13335" b="762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43"/>
                          <a:stretch>
                            <a:fillRect/>
                          </a:stretch>
                        </pic:blipFill>
                        <pic:spPr>
                          <a:xfrm>
                            <a:off x="0" y="0"/>
                            <a:ext cx="1343212"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不能持续展现公安职业的良好形象</w:t>
            </w:r>
          </w:p>
        </w:tc>
        <w:tc>
          <w:tcPr>
            <w:tcW w:w="101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634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9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本题有效填写人次</w:t>
            </w:r>
          </w:p>
        </w:tc>
        <w:tc>
          <w:tcPr>
            <w:tcW w:w="1016"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100</w:t>
            </w:r>
          </w:p>
        </w:tc>
        <w:tc>
          <w:tcPr>
            <w:tcW w:w="634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eastAsia" w:cstheme="minorBidi"/>
          <w:color w:val="auto"/>
          <w:kern w:val="2"/>
          <w:sz w:val="32"/>
          <w:szCs w:val="32"/>
          <w:highlight w:val="none"/>
          <w:lang w:val="en-US" w:eastAsia="zh-CN" w:bidi="ar-SA"/>
        </w:rPr>
        <w:t>7</w:t>
      </w:r>
      <w:r>
        <w:rPr>
          <w:rFonts w:hint="default" w:ascii="Times New Roman" w:hAnsi="Times New Roman" w:eastAsia="仿宋_GB2312" w:cstheme="minorBidi"/>
          <w:color w:val="auto"/>
          <w:kern w:val="2"/>
          <w:sz w:val="32"/>
          <w:szCs w:val="32"/>
          <w:highlight w:val="none"/>
          <w:lang w:val="en-US" w:eastAsia="zh-CN" w:bidi="ar-SA"/>
        </w:rPr>
        <w:t>.</w:t>
      </w:r>
      <w:r>
        <w:rPr>
          <w:rFonts w:hint="eastAsia" w:ascii="Times New Roman" w:hAnsi="Times New Roman" w:eastAsia="仿宋_GB2312" w:cstheme="minorBidi"/>
          <w:color w:val="auto"/>
          <w:kern w:val="2"/>
          <w:sz w:val="32"/>
          <w:szCs w:val="32"/>
          <w:highlight w:val="none"/>
          <w:lang w:val="en-US" w:eastAsia="zh-CN" w:bidi="ar-SA"/>
        </w:rPr>
        <w:t>您对</w:t>
      </w:r>
      <w:r>
        <w:rPr>
          <w:rFonts w:hint="eastAsia" w:cstheme="minorBidi"/>
          <w:color w:val="auto"/>
          <w:kern w:val="2"/>
          <w:sz w:val="32"/>
          <w:szCs w:val="32"/>
          <w:highlight w:val="none"/>
          <w:lang w:val="en-US" w:eastAsia="zh-CN" w:bidi="ar-SA"/>
        </w:rPr>
        <w:t>2023年内蒙古自治区公安厅被装购置费（全区公安被装采购项目）项目</w:t>
      </w:r>
      <w:r>
        <w:rPr>
          <w:rFonts w:hint="eastAsia" w:ascii="Times New Roman" w:hAnsi="Times New Roman" w:eastAsia="仿宋_GB2312" w:cstheme="minorBidi"/>
          <w:color w:val="auto"/>
          <w:kern w:val="2"/>
          <w:sz w:val="32"/>
          <w:szCs w:val="32"/>
          <w:highlight w:val="none"/>
          <w:lang w:val="en-US" w:eastAsia="zh-CN" w:bidi="ar-SA"/>
        </w:rPr>
        <w:t>的整体满意程度为？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A.</w:t>
      </w:r>
      <w:r>
        <w:rPr>
          <w:rFonts w:hint="eastAsia" w:ascii="Times New Roman" w:hAnsi="Times New Roman" w:eastAsia="仿宋_GB2312" w:cstheme="minorBidi"/>
          <w:color w:val="auto"/>
          <w:kern w:val="2"/>
          <w:sz w:val="32"/>
          <w:szCs w:val="32"/>
          <w:highlight w:val="none"/>
          <w:lang w:val="en-US" w:eastAsia="zh-CN" w:bidi="ar-SA"/>
        </w:rPr>
        <w:t>非常满意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B.</w:t>
      </w:r>
      <w:r>
        <w:rPr>
          <w:rFonts w:hint="eastAsia" w:ascii="Times New Roman" w:hAnsi="Times New Roman" w:eastAsia="仿宋_GB2312" w:cstheme="minorBidi"/>
          <w:color w:val="auto"/>
          <w:kern w:val="2"/>
          <w:sz w:val="32"/>
          <w:szCs w:val="32"/>
          <w:highlight w:val="none"/>
          <w:lang w:val="en-US" w:eastAsia="zh-CN" w:bidi="ar-SA"/>
        </w:rPr>
        <w:t>比较满意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C.</w:t>
      </w:r>
      <w:r>
        <w:rPr>
          <w:rFonts w:hint="eastAsia" w:ascii="Times New Roman" w:hAnsi="Times New Roman" w:eastAsia="仿宋_GB2312" w:cstheme="minorBidi"/>
          <w:color w:val="auto"/>
          <w:kern w:val="2"/>
          <w:sz w:val="32"/>
          <w:szCs w:val="32"/>
          <w:highlight w:val="none"/>
          <w:lang w:val="en-US" w:eastAsia="zh-CN" w:bidi="ar-SA"/>
        </w:rPr>
        <w:t>一般满意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D.</w:t>
      </w:r>
      <w:r>
        <w:rPr>
          <w:rFonts w:hint="eastAsia" w:ascii="Times New Roman" w:hAnsi="Times New Roman" w:eastAsia="仿宋_GB2312" w:cstheme="minorBidi"/>
          <w:color w:val="auto"/>
          <w:kern w:val="2"/>
          <w:sz w:val="32"/>
          <w:szCs w:val="32"/>
          <w:highlight w:val="none"/>
          <w:lang w:val="en-US" w:eastAsia="zh-CN" w:bidi="ar-SA"/>
        </w:rPr>
        <w:t>不太满意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default" w:ascii="Times New Roman" w:hAnsi="Times New Roman" w:eastAsia="仿宋_GB2312" w:cstheme="minorBidi"/>
          <w:color w:val="auto"/>
          <w:kern w:val="2"/>
          <w:sz w:val="32"/>
          <w:szCs w:val="32"/>
          <w:highlight w:val="none"/>
          <w:lang w:val="en-US" w:eastAsia="zh-CN" w:bidi="ar-SA"/>
        </w:rPr>
        <w:t>E.</w:t>
      </w:r>
      <w:r>
        <w:rPr>
          <w:rFonts w:hint="eastAsia" w:ascii="Times New Roman" w:hAnsi="Times New Roman" w:eastAsia="仿宋_GB2312" w:cstheme="minorBidi"/>
          <w:color w:val="auto"/>
          <w:kern w:val="2"/>
          <w:sz w:val="32"/>
          <w:szCs w:val="32"/>
          <w:highlight w:val="none"/>
          <w:lang w:val="en-US" w:eastAsia="zh-CN" w:bidi="ar-SA"/>
        </w:rPr>
        <w:t>不满意</w:t>
      </w:r>
    </w:p>
    <w:tbl>
      <w:tblPr>
        <w:tblStyle w:val="2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85"/>
        <w:gridCol w:w="815"/>
        <w:gridCol w:w="454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选项</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小计</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非常满意</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93</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257300" cy="114300"/>
                  <wp:effectExtent l="0" t="0" r="7620" b="762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44"/>
                          <a:stretch>
                            <a:fillRect/>
                          </a:stretch>
                        </pic:blipFill>
                        <pic:spPr>
                          <a:xfrm>
                            <a:off x="0" y="0"/>
                            <a:ext cx="1257476"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95250" cy="114300"/>
                  <wp:effectExtent l="0" t="0" r="11430" b="762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45"/>
                          <a:stretch>
                            <a:fillRect/>
                          </a:stretch>
                        </pic:blipFill>
                        <pic:spPr>
                          <a:xfrm>
                            <a:off x="0" y="0"/>
                            <a:ext cx="95263"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93%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比较满意</w:t>
            </w:r>
          </w:p>
        </w:tc>
        <w:tc>
          <w:tcPr>
            <w:tcW w:w="1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6</w:t>
            </w:r>
          </w:p>
        </w:tc>
        <w:tc>
          <w:tcPr>
            <w:tcW w:w="6238"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76200" cy="114300"/>
                  <wp:effectExtent l="0" t="0" r="0" b="762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38"/>
                          <a:stretch>
                            <a:fillRect/>
                          </a:stretch>
                        </pic:blipFill>
                        <pic:spPr>
                          <a:xfrm>
                            <a:off x="0" y="0"/>
                            <a:ext cx="76211"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276350" cy="114300"/>
                  <wp:effectExtent l="0" t="0" r="3810" b="762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39"/>
                          <a:stretch>
                            <a:fillRect/>
                          </a:stretch>
                        </pic:blipFill>
                        <pic:spPr>
                          <a:xfrm>
                            <a:off x="0" y="0"/>
                            <a:ext cx="1276528"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一般满意</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9525" cy="114300"/>
                  <wp:effectExtent l="0" t="0" r="5715" b="6985"/>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42"/>
                          <a:stretch>
                            <a:fillRect/>
                          </a:stretch>
                        </pic:blipFill>
                        <pic:spPr>
                          <a:xfrm>
                            <a:off x="0" y="0"/>
                            <a:ext cx="9526"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43025" cy="114300"/>
                  <wp:effectExtent l="0" t="0" r="13335" b="762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43"/>
                          <a:stretch>
                            <a:fillRect/>
                          </a:stretch>
                        </pic:blipFill>
                        <pic:spPr>
                          <a:xfrm>
                            <a:off x="0" y="0"/>
                            <a:ext cx="1343212"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不太满意</w:t>
            </w:r>
          </w:p>
        </w:tc>
        <w:tc>
          <w:tcPr>
            <w:tcW w:w="1000"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6238" w:type="dxa"/>
            <w:shd w:val="clear" w:color="auto" w:fill="FAFAF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680" w:hRule="atLeast"/>
        </w:trPr>
        <w:tc>
          <w:tcPr>
            <w:tcW w:w="6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不满意</w:t>
            </w:r>
          </w:p>
        </w:tc>
        <w:tc>
          <w:tcPr>
            <w:tcW w:w="100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0</w:t>
            </w:r>
          </w:p>
        </w:tc>
        <w:tc>
          <w:tcPr>
            <w:tcW w:w="623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drawing>
                <wp:inline distT="0" distB="0" distL="114300" distR="114300">
                  <wp:extent cx="1352550" cy="114300"/>
                  <wp:effectExtent l="0" t="0" r="3810" b="762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23"/>
                          <a:stretch>
                            <a:fillRect/>
                          </a:stretch>
                        </pic:blipFill>
                        <pic:spPr>
                          <a:xfrm>
                            <a:off x="0" y="0"/>
                            <a:ext cx="1352739" cy="114316"/>
                          </a:xfrm>
                          <a:prstGeom prst="rect">
                            <a:avLst/>
                          </a:prstGeom>
                        </pic:spPr>
                      </pic:pic>
                    </a:graphicData>
                  </a:graphic>
                </wp:inline>
              </w:drawing>
            </w:r>
            <w:r>
              <w:rPr>
                <w:rFonts w:hint="eastAsia" w:ascii="Times New Roman" w:hAnsi="Times New Roman" w:eastAsia="仿宋" w:cs="Times New Roman"/>
                <w:b w:val="0"/>
                <w:bCs w:val="0"/>
                <w:color w:val="auto"/>
                <w:kern w:val="2"/>
                <w:sz w:val="24"/>
                <w:szCs w:val="24"/>
                <w:lang w:val="en-US" w:eastAsia="zh-CN" w:bidi="ar-SA"/>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67" w:hRule="atLeast"/>
        </w:trPr>
        <w:tc>
          <w:tcPr>
            <w:tcW w:w="6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本题有效填写人次</w:t>
            </w:r>
          </w:p>
        </w:tc>
        <w:tc>
          <w:tcPr>
            <w:tcW w:w="1000"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r>
              <w:rPr>
                <w:rFonts w:hint="eastAsia" w:ascii="Times New Roman" w:hAnsi="Times New Roman" w:eastAsia="仿宋" w:cs="Times New Roman"/>
                <w:b w:val="0"/>
                <w:bCs w:val="0"/>
                <w:color w:val="auto"/>
                <w:kern w:val="2"/>
                <w:sz w:val="24"/>
                <w:szCs w:val="24"/>
                <w:lang w:val="en-US" w:eastAsia="zh-CN" w:bidi="ar-SA"/>
              </w:rPr>
              <w:t>100</w:t>
            </w:r>
          </w:p>
        </w:tc>
        <w:tc>
          <w:tcPr>
            <w:tcW w:w="6238" w:type="dxa"/>
            <w:shd w:val="clear" w:color="auto" w:fill="F5F5F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 w:cs="Times New Roman"/>
                <w:b w:val="0"/>
                <w:bCs w:val="0"/>
                <w:color w:val="auto"/>
                <w:kern w:val="2"/>
                <w:sz w:val="24"/>
                <w:szCs w:val="24"/>
                <w:lang w:val="en-US" w:eastAsia="zh-CN" w:bidi="ar-SA"/>
              </w:rPr>
            </w:pPr>
          </w:p>
        </w:tc>
      </w:tr>
    </w:tbl>
    <w:p>
      <w:pPr>
        <w:keepNext w:val="0"/>
        <w:keepLines w:val="0"/>
        <w:pageBreakBefore w:val="0"/>
        <w:kinsoku/>
        <w:wordWrap/>
        <w:overflowPunct/>
        <w:topLinePunct w:val="0"/>
        <w:autoSpaceDE/>
        <w:autoSpaceDN/>
        <w:bidi w:val="0"/>
        <w:adjustRightInd w:val="0"/>
        <w:snapToGrid w:val="0"/>
        <w:ind w:left="0" w:leftChars="0" w:firstLine="0" w:firstLineChars="0"/>
        <w:jc w:val="both"/>
        <w:rPr>
          <w:rFonts w:hint="eastAsia"/>
          <w:lang w:val="en-US" w:eastAsia="zh-CN"/>
        </w:rPr>
      </w:pPr>
    </w:p>
    <w:sectPr>
      <w:pgSz w:w="11906" w:h="16838"/>
      <w:pgMar w:top="1440" w:right="1588" w:bottom="1440"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New York">
    <w:altName w:val="Segoe Print"/>
    <w:panose1 w:val="020405030605060203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066562"/>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278296"/>
      <w:docPartObj>
        <w:docPartGallery w:val="autotext"/>
      </w:docPartObj>
    </w:sdtPr>
    <w:sdtContent>
      <w:p>
        <w:pPr>
          <w:pStyle w:val="14"/>
          <w:jc w:val="center"/>
        </w:pPr>
        <w:r>
          <w:fldChar w:fldCharType="begin"/>
        </w:r>
        <w:r>
          <w:instrText xml:space="preserve">PAGE   \* MERGEFORMAT</w:instrText>
        </w:r>
        <w:r>
          <w:fldChar w:fldCharType="separate"/>
        </w:r>
        <w:r>
          <w:rPr>
            <w:lang w:val="zh-CN"/>
          </w:rPr>
          <w:t>10</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left="0" w:leftChars="0" w:firstLine="0" w:firstLineChars="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YjU2MzIyNTdjODZkNzFmYWU2MjhlMmQ0YzE1ZmEifQ=="/>
  </w:docVars>
  <w:rsids>
    <w:rsidRoot w:val="00172A27"/>
    <w:rsid w:val="00005391"/>
    <w:rsid w:val="00017967"/>
    <w:rsid w:val="000456C1"/>
    <w:rsid w:val="0004574C"/>
    <w:rsid w:val="00052238"/>
    <w:rsid w:val="00057135"/>
    <w:rsid w:val="00081AD8"/>
    <w:rsid w:val="00083FB9"/>
    <w:rsid w:val="00086FB9"/>
    <w:rsid w:val="00095687"/>
    <w:rsid w:val="000A40E1"/>
    <w:rsid w:val="000A7DCE"/>
    <w:rsid w:val="000B780B"/>
    <w:rsid w:val="000C05B3"/>
    <w:rsid w:val="000C4B03"/>
    <w:rsid w:val="000D1340"/>
    <w:rsid w:val="000E352C"/>
    <w:rsid w:val="000E77A5"/>
    <w:rsid w:val="000F48F2"/>
    <w:rsid w:val="000F7E93"/>
    <w:rsid w:val="00103826"/>
    <w:rsid w:val="00113FAB"/>
    <w:rsid w:val="001172A4"/>
    <w:rsid w:val="00124073"/>
    <w:rsid w:val="00132632"/>
    <w:rsid w:val="00132DCA"/>
    <w:rsid w:val="0013502D"/>
    <w:rsid w:val="00154078"/>
    <w:rsid w:val="00166A77"/>
    <w:rsid w:val="00171111"/>
    <w:rsid w:val="00175776"/>
    <w:rsid w:val="00176621"/>
    <w:rsid w:val="00176CD3"/>
    <w:rsid w:val="00176EE1"/>
    <w:rsid w:val="00177980"/>
    <w:rsid w:val="00177DEE"/>
    <w:rsid w:val="00183495"/>
    <w:rsid w:val="001910E1"/>
    <w:rsid w:val="001928F6"/>
    <w:rsid w:val="00192D96"/>
    <w:rsid w:val="00194678"/>
    <w:rsid w:val="001957BD"/>
    <w:rsid w:val="001A04FB"/>
    <w:rsid w:val="001A1208"/>
    <w:rsid w:val="001A4DAC"/>
    <w:rsid w:val="001A58D7"/>
    <w:rsid w:val="001B1545"/>
    <w:rsid w:val="001B1AB6"/>
    <w:rsid w:val="001B1F59"/>
    <w:rsid w:val="001B4AC6"/>
    <w:rsid w:val="001B5E4C"/>
    <w:rsid w:val="001B6E68"/>
    <w:rsid w:val="001C528A"/>
    <w:rsid w:val="001C5325"/>
    <w:rsid w:val="001D0EA1"/>
    <w:rsid w:val="001F60E7"/>
    <w:rsid w:val="00204BAE"/>
    <w:rsid w:val="002052C8"/>
    <w:rsid w:val="00207094"/>
    <w:rsid w:val="00222AF6"/>
    <w:rsid w:val="00222B93"/>
    <w:rsid w:val="002354DD"/>
    <w:rsid w:val="00240CF1"/>
    <w:rsid w:val="002410F1"/>
    <w:rsid w:val="0024116D"/>
    <w:rsid w:val="0024189C"/>
    <w:rsid w:val="00244BA4"/>
    <w:rsid w:val="00245EFC"/>
    <w:rsid w:val="00246267"/>
    <w:rsid w:val="00252024"/>
    <w:rsid w:val="002576E0"/>
    <w:rsid w:val="00274165"/>
    <w:rsid w:val="00294301"/>
    <w:rsid w:val="002A0E3E"/>
    <w:rsid w:val="002B06D1"/>
    <w:rsid w:val="002B3838"/>
    <w:rsid w:val="002C4011"/>
    <w:rsid w:val="002C5116"/>
    <w:rsid w:val="002C69F4"/>
    <w:rsid w:val="002D7259"/>
    <w:rsid w:val="002E4989"/>
    <w:rsid w:val="002F73FA"/>
    <w:rsid w:val="002F7661"/>
    <w:rsid w:val="00305CE7"/>
    <w:rsid w:val="00305E79"/>
    <w:rsid w:val="0031387B"/>
    <w:rsid w:val="00314AE3"/>
    <w:rsid w:val="00322105"/>
    <w:rsid w:val="00330251"/>
    <w:rsid w:val="00335434"/>
    <w:rsid w:val="00336C00"/>
    <w:rsid w:val="00337586"/>
    <w:rsid w:val="00337C36"/>
    <w:rsid w:val="00340B0A"/>
    <w:rsid w:val="003412FD"/>
    <w:rsid w:val="00347011"/>
    <w:rsid w:val="003525FA"/>
    <w:rsid w:val="00353AC7"/>
    <w:rsid w:val="0035444C"/>
    <w:rsid w:val="00354546"/>
    <w:rsid w:val="00364908"/>
    <w:rsid w:val="00365C87"/>
    <w:rsid w:val="00371735"/>
    <w:rsid w:val="00384C21"/>
    <w:rsid w:val="00385342"/>
    <w:rsid w:val="00395127"/>
    <w:rsid w:val="003A133F"/>
    <w:rsid w:val="003A1FC6"/>
    <w:rsid w:val="003A4793"/>
    <w:rsid w:val="003B3CB8"/>
    <w:rsid w:val="003C3257"/>
    <w:rsid w:val="003D238E"/>
    <w:rsid w:val="003D6C1B"/>
    <w:rsid w:val="003F23CE"/>
    <w:rsid w:val="003F3A9A"/>
    <w:rsid w:val="003F47E1"/>
    <w:rsid w:val="003F545D"/>
    <w:rsid w:val="004021AF"/>
    <w:rsid w:val="00404626"/>
    <w:rsid w:val="00412565"/>
    <w:rsid w:val="0041591C"/>
    <w:rsid w:val="00416920"/>
    <w:rsid w:val="00436F13"/>
    <w:rsid w:val="00446268"/>
    <w:rsid w:val="00454D7B"/>
    <w:rsid w:val="00457386"/>
    <w:rsid w:val="0046007C"/>
    <w:rsid w:val="00463CA3"/>
    <w:rsid w:val="004664C5"/>
    <w:rsid w:val="00467C66"/>
    <w:rsid w:val="00480D9F"/>
    <w:rsid w:val="00494B9D"/>
    <w:rsid w:val="004A1DF6"/>
    <w:rsid w:val="004A448C"/>
    <w:rsid w:val="004B697E"/>
    <w:rsid w:val="004C00F5"/>
    <w:rsid w:val="004C79DB"/>
    <w:rsid w:val="004E5734"/>
    <w:rsid w:val="004F1B4B"/>
    <w:rsid w:val="00500625"/>
    <w:rsid w:val="005023AA"/>
    <w:rsid w:val="005043F6"/>
    <w:rsid w:val="00510EAD"/>
    <w:rsid w:val="005163D0"/>
    <w:rsid w:val="00523A3A"/>
    <w:rsid w:val="005348AB"/>
    <w:rsid w:val="00537186"/>
    <w:rsid w:val="00551F53"/>
    <w:rsid w:val="00560AAE"/>
    <w:rsid w:val="00562182"/>
    <w:rsid w:val="005715E9"/>
    <w:rsid w:val="00582485"/>
    <w:rsid w:val="005827E2"/>
    <w:rsid w:val="00585A4B"/>
    <w:rsid w:val="0059351D"/>
    <w:rsid w:val="005A3B21"/>
    <w:rsid w:val="005B138C"/>
    <w:rsid w:val="005B32EA"/>
    <w:rsid w:val="005B5F6E"/>
    <w:rsid w:val="005C0E23"/>
    <w:rsid w:val="005D301E"/>
    <w:rsid w:val="005D3E24"/>
    <w:rsid w:val="005F7BC3"/>
    <w:rsid w:val="00603583"/>
    <w:rsid w:val="006069A0"/>
    <w:rsid w:val="006245EC"/>
    <w:rsid w:val="0063167C"/>
    <w:rsid w:val="006370A8"/>
    <w:rsid w:val="00641A9D"/>
    <w:rsid w:val="006527DE"/>
    <w:rsid w:val="00652A2D"/>
    <w:rsid w:val="00652C96"/>
    <w:rsid w:val="0065564B"/>
    <w:rsid w:val="00662378"/>
    <w:rsid w:val="006628E8"/>
    <w:rsid w:val="00666406"/>
    <w:rsid w:val="00671FCF"/>
    <w:rsid w:val="00676A1F"/>
    <w:rsid w:val="006801AB"/>
    <w:rsid w:val="00680782"/>
    <w:rsid w:val="006929BB"/>
    <w:rsid w:val="00694A70"/>
    <w:rsid w:val="006962C1"/>
    <w:rsid w:val="00697712"/>
    <w:rsid w:val="006A0691"/>
    <w:rsid w:val="006B37C1"/>
    <w:rsid w:val="006B7F86"/>
    <w:rsid w:val="006C5E05"/>
    <w:rsid w:val="006C659F"/>
    <w:rsid w:val="006D0FF9"/>
    <w:rsid w:val="006F71E9"/>
    <w:rsid w:val="0070783C"/>
    <w:rsid w:val="0071301E"/>
    <w:rsid w:val="00720779"/>
    <w:rsid w:val="00722DF7"/>
    <w:rsid w:val="00727C71"/>
    <w:rsid w:val="007422E4"/>
    <w:rsid w:val="00742A9F"/>
    <w:rsid w:val="0074777D"/>
    <w:rsid w:val="00753250"/>
    <w:rsid w:val="007568DE"/>
    <w:rsid w:val="00765692"/>
    <w:rsid w:val="00766E40"/>
    <w:rsid w:val="007712FE"/>
    <w:rsid w:val="00773A40"/>
    <w:rsid w:val="00777A36"/>
    <w:rsid w:val="00783DE7"/>
    <w:rsid w:val="00783ED1"/>
    <w:rsid w:val="007841E7"/>
    <w:rsid w:val="007A0057"/>
    <w:rsid w:val="007A4812"/>
    <w:rsid w:val="007A6219"/>
    <w:rsid w:val="007A6DAA"/>
    <w:rsid w:val="007B581B"/>
    <w:rsid w:val="007B6320"/>
    <w:rsid w:val="007E033B"/>
    <w:rsid w:val="007E6B1E"/>
    <w:rsid w:val="007F072A"/>
    <w:rsid w:val="00807349"/>
    <w:rsid w:val="008432B8"/>
    <w:rsid w:val="0085270E"/>
    <w:rsid w:val="00852EBD"/>
    <w:rsid w:val="00852F72"/>
    <w:rsid w:val="008665D9"/>
    <w:rsid w:val="00867485"/>
    <w:rsid w:val="00867EAE"/>
    <w:rsid w:val="0087050C"/>
    <w:rsid w:val="00872CB6"/>
    <w:rsid w:val="00885B7C"/>
    <w:rsid w:val="00897B73"/>
    <w:rsid w:val="008A2C43"/>
    <w:rsid w:val="008B148A"/>
    <w:rsid w:val="008B4971"/>
    <w:rsid w:val="008B5924"/>
    <w:rsid w:val="008C27D1"/>
    <w:rsid w:val="008C5009"/>
    <w:rsid w:val="008C76E9"/>
    <w:rsid w:val="008D5FEC"/>
    <w:rsid w:val="008D66BD"/>
    <w:rsid w:val="008D7277"/>
    <w:rsid w:val="008F54C3"/>
    <w:rsid w:val="008F7801"/>
    <w:rsid w:val="00917033"/>
    <w:rsid w:val="009173D9"/>
    <w:rsid w:val="009201BF"/>
    <w:rsid w:val="00923094"/>
    <w:rsid w:val="009306CA"/>
    <w:rsid w:val="00933B49"/>
    <w:rsid w:val="00941615"/>
    <w:rsid w:val="009461AC"/>
    <w:rsid w:val="009604E3"/>
    <w:rsid w:val="0096467C"/>
    <w:rsid w:val="009706EF"/>
    <w:rsid w:val="00973C14"/>
    <w:rsid w:val="009803C3"/>
    <w:rsid w:val="0099738D"/>
    <w:rsid w:val="009A6496"/>
    <w:rsid w:val="009B3356"/>
    <w:rsid w:val="009B63FA"/>
    <w:rsid w:val="009B79D1"/>
    <w:rsid w:val="009E7E20"/>
    <w:rsid w:val="009F3FA3"/>
    <w:rsid w:val="009F5D3E"/>
    <w:rsid w:val="009F6DE8"/>
    <w:rsid w:val="00A055D8"/>
    <w:rsid w:val="00A126C6"/>
    <w:rsid w:val="00A155AA"/>
    <w:rsid w:val="00A25440"/>
    <w:rsid w:val="00A26886"/>
    <w:rsid w:val="00A321BE"/>
    <w:rsid w:val="00A333B5"/>
    <w:rsid w:val="00A35B20"/>
    <w:rsid w:val="00A45722"/>
    <w:rsid w:val="00A70ACD"/>
    <w:rsid w:val="00A722C4"/>
    <w:rsid w:val="00A72FFF"/>
    <w:rsid w:val="00A77170"/>
    <w:rsid w:val="00A857F3"/>
    <w:rsid w:val="00A96397"/>
    <w:rsid w:val="00A97848"/>
    <w:rsid w:val="00AA0CB2"/>
    <w:rsid w:val="00AA18D5"/>
    <w:rsid w:val="00AA6C5C"/>
    <w:rsid w:val="00AB3260"/>
    <w:rsid w:val="00AB6F08"/>
    <w:rsid w:val="00AC3791"/>
    <w:rsid w:val="00AC6543"/>
    <w:rsid w:val="00AE300B"/>
    <w:rsid w:val="00AF0024"/>
    <w:rsid w:val="00AF5FE3"/>
    <w:rsid w:val="00B06C98"/>
    <w:rsid w:val="00B10059"/>
    <w:rsid w:val="00B177DA"/>
    <w:rsid w:val="00B215CD"/>
    <w:rsid w:val="00B24CB5"/>
    <w:rsid w:val="00B40AC0"/>
    <w:rsid w:val="00B502C7"/>
    <w:rsid w:val="00B50550"/>
    <w:rsid w:val="00B665AE"/>
    <w:rsid w:val="00B82678"/>
    <w:rsid w:val="00B835D9"/>
    <w:rsid w:val="00B861FD"/>
    <w:rsid w:val="00B903D9"/>
    <w:rsid w:val="00B93532"/>
    <w:rsid w:val="00B9638C"/>
    <w:rsid w:val="00BA37A4"/>
    <w:rsid w:val="00BB5B24"/>
    <w:rsid w:val="00BC6B07"/>
    <w:rsid w:val="00BD7BA8"/>
    <w:rsid w:val="00BE3957"/>
    <w:rsid w:val="00BE4A20"/>
    <w:rsid w:val="00BF1CB7"/>
    <w:rsid w:val="00BF2024"/>
    <w:rsid w:val="00BF3FA6"/>
    <w:rsid w:val="00BF652E"/>
    <w:rsid w:val="00BF6E59"/>
    <w:rsid w:val="00C11217"/>
    <w:rsid w:val="00C11866"/>
    <w:rsid w:val="00C260A0"/>
    <w:rsid w:val="00C3185F"/>
    <w:rsid w:val="00C31BB9"/>
    <w:rsid w:val="00C32491"/>
    <w:rsid w:val="00C32AC6"/>
    <w:rsid w:val="00C33527"/>
    <w:rsid w:val="00C37905"/>
    <w:rsid w:val="00C423D7"/>
    <w:rsid w:val="00C50A65"/>
    <w:rsid w:val="00C50B49"/>
    <w:rsid w:val="00C50EFA"/>
    <w:rsid w:val="00C63AB5"/>
    <w:rsid w:val="00C64F55"/>
    <w:rsid w:val="00C84DC6"/>
    <w:rsid w:val="00C95729"/>
    <w:rsid w:val="00CA2CF0"/>
    <w:rsid w:val="00CB689F"/>
    <w:rsid w:val="00CB769A"/>
    <w:rsid w:val="00CC0368"/>
    <w:rsid w:val="00CC24E3"/>
    <w:rsid w:val="00CD25C8"/>
    <w:rsid w:val="00CD7BD9"/>
    <w:rsid w:val="00CF62B8"/>
    <w:rsid w:val="00D2136A"/>
    <w:rsid w:val="00D26018"/>
    <w:rsid w:val="00D36E2E"/>
    <w:rsid w:val="00D40666"/>
    <w:rsid w:val="00D5493C"/>
    <w:rsid w:val="00D655CD"/>
    <w:rsid w:val="00D711F8"/>
    <w:rsid w:val="00D73388"/>
    <w:rsid w:val="00D80368"/>
    <w:rsid w:val="00D8252A"/>
    <w:rsid w:val="00D854ED"/>
    <w:rsid w:val="00D94D84"/>
    <w:rsid w:val="00DA0094"/>
    <w:rsid w:val="00DA304E"/>
    <w:rsid w:val="00DA3CA5"/>
    <w:rsid w:val="00DA4B75"/>
    <w:rsid w:val="00DA6E97"/>
    <w:rsid w:val="00DB1E5A"/>
    <w:rsid w:val="00DB685A"/>
    <w:rsid w:val="00DC2B13"/>
    <w:rsid w:val="00DC3C77"/>
    <w:rsid w:val="00DC6B92"/>
    <w:rsid w:val="00DD03FF"/>
    <w:rsid w:val="00DD5ED8"/>
    <w:rsid w:val="00DE0936"/>
    <w:rsid w:val="00DE0B43"/>
    <w:rsid w:val="00DE3118"/>
    <w:rsid w:val="00DE71BB"/>
    <w:rsid w:val="00DF7CCB"/>
    <w:rsid w:val="00E176A7"/>
    <w:rsid w:val="00E177DC"/>
    <w:rsid w:val="00E26434"/>
    <w:rsid w:val="00E27DE9"/>
    <w:rsid w:val="00E424D4"/>
    <w:rsid w:val="00E42804"/>
    <w:rsid w:val="00E44411"/>
    <w:rsid w:val="00E46F64"/>
    <w:rsid w:val="00E638D3"/>
    <w:rsid w:val="00E92A37"/>
    <w:rsid w:val="00E94C14"/>
    <w:rsid w:val="00E96BFD"/>
    <w:rsid w:val="00E96C7F"/>
    <w:rsid w:val="00EA1F86"/>
    <w:rsid w:val="00ED110F"/>
    <w:rsid w:val="00EE21B7"/>
    <w:rsid w:val="00EF33BC"/>
    <w:rsid w:val="00F07E40"/>
    <w:rsid w:val="00F14D65"/>
    <w:rsid w:val="00F21742"/>
    <w:rsid w:val="00F4421E"/>
    <w:rsid w:val="00F44C2C"/>
    <w:rsid w:val="00F46A69"/>
    <w:rsid w:val="00F53535"/>
    <w:rsid w:val="00F54498"/>
    <w:rsid w:val="00F60C1C"/>
    <w:rsid w:val="00F80E1A"/>
    <w:rsid w:val="00F819E6"/>
    <w:rsid w:val="00FA0B87"/>
    <w:rsid w:val="00FB0FE4"/>
    <w:rsid w:val="00FB4CA8"/>
    <w:rsid w:val="00FC11F0"/>
    <w:rsid w:val="00FC70A4"/>
    <w:rsid w:val="00FD083A"/>
    <w:rsid w:val="00FE6F8D"/>
    <w:rsid w:val="00FE775F"/>
    <w:rsid w:val="00FF1A6F"/>
    <w:rsid w:val="00FF44CB"/>
    <w:rsid w:val="01042CD0"/>
    <w:rsid w:val="012B2E47"/>
    <w:rsid w:val="01437C9C"/>
    <w:rsid w:val="0176597C"/>
    <w:rsid w:val="017D4F5C"/>
    <w:rsid w:val="019404F8"/>
    <w:rsid w:val="01E0649E"/>
    <w:rsid w:val="01E21263"/>
    <w:rsid w:val="026C6D7F"/>
    <w:rsid w:val="02BA5D3C"/>
    <w:rsid w:val="02D037B2"/>
    <w:rsid w:val="03063604"/>
    <w:rsid w:val="03125B78"/>
    <w:rsid w:val="03563CB7"/>
    <w:rsid w:val="036F6B27"/>
    <w:rsid w:val="037C7496"/>
    <w:rsid w:val="039E565E"/>
    <w:rsid w:val="04446205"/>
    <w:rsid w:val="04714B20"/>
    <w:rsid w:val="049A5E25"/>
    <w:rsid w:val="04AB1DE0"/>
    <w:rsid w:val="054B711F"/>
    <w:rsid w:val="056F1060"/>
    <w:rsid w:val="05726DA2"/>
    <w:rsid w:val="05D45367"/>
    <w:rsid w:val="05E03D0C"/>
    <w:rsid w:val="05FB0B46"/>
    <w:rsid w:val="060C2D53"/>
    <w:rsid w:val="0633564D"/>
    <w:rsid w:val="06826B71"/>
    <w:rsid w:val="06CE0008"/>
    <w:rsid w:val="07520C39"/>
    <w:rsid w:val="07593D76"/>
    <w:rsid w:val="07DB0C2F"/>
    <w:rsid w:val="0802440D"/>
    <w:rsid w:val="08033CE1"/>
    <w:rsid w:val="08161C67"/>
    <w:rsid w:val="088521A6"/>
    <w:rsid w:val="08892439"/>
    <w:rsid w:val="08CD6EE3"/>
    <w:rsid w:val="0926237D"/>
    <w:rsid w:val="097D5DA0"/>
    <w:rsid w:val="099866AB"/>
    <w:rsid w:val="09AD2157"/>
    <w:rsid w:val="09FE6E56"/>
    <w:rsid w:val="0A1421D6"/>
    <w:rsid w:val="0A4462B0"/>
    <w:rsid w:val="0A56459C"/>
    <w:rsid w:val="0AAA48E8"/>
    <w:rsid w:val="0AE71698"/>
    <w:rsid w:val="0B4765DB"/>
    <w:rsid w:val="0B7A71C5"/>
    <w:rsid w:val="0B9510F4"/>
    <w:rsid w:val="0BB21CA6"/>
    <w:rsid w:val="0C2661F0"/>
    <w:rsid w:val="0C2D2B48"/>
    <w:rsid w:val="0C4072B2"/>
    <w:rsid w:val="0C436DA2"/>
    <w:rsid w:val="0C542D5E"/>
    <w:rsid w:val="0C923718"/>
    <w:rsid w:val="0C98161C"/>
    <w:rsid w:val="0CE84213"/>
    <w:rsid w:val="0CEE58B4"/>
    <w:rsid w:val="0D29243C"/>
    <w:rsid w:val="0D3606B5"/>
    <w:rsid w:val="0D804797"/>
    <w:rsid w:val="0D892EDB"/>
    <w:rsid w:val="0DA675E9"/>
    <w:rsid w:val="0DCB52A1"/>
    <w:rsid w:val="0DE819AF"/>
    <w:rsid w:val="0E082052"/>
    <w:rsid w:val="0E1C3D4F"/>
    <w:rsid w:val="0E55450E"/>
    <w:rsid w:val="0E686F94"/>
    <w:rsid w:val="0E7B6CC7"/>
    <w:rsid w:val="0F1D7D7F"/>
    <w:rsid w:val="0F3B1FB3"/>
    <w:rsid w:val="0F4277E5"/>
    <w:rsid w:val="0F4C41C0"/>
    <w:rsid w:val="0F5D017B"/>
    <w:rsid w:val="0FA83AEC"/>
    <w:rsid w:val="0FBF2BE4"/>
    <w:rsid w:val="0FC91CB4"/>
    <w:rsid w:val="0FEB5787"/>
    <w:rsid w:val="100F5919"/>
    <w:rsid w:val="105031D7"/>
    <w:rsid w:val="10703EDE"/>
    <w:rsid w:val="10A818CA"/>
    <w:rsid w:val="10F36F08"/>
    <w:rsid w:val="11230F50"/>
    <w:rsid w:val="116A4DD1"/>
    <w:rsid w:val="11FF45DA"/>
    <w:rsid w:val="12246685"/>
    <w:rsid w:val="12274A70"/>
    <w:rsid w:val="12535865"/>
    <w:rsid w:val="12696E37"/>
    <w:rsid w:val="12900868"/>
    <w:rsid w:val="129245E0"/>
    <w:rsid w:val="12B366B3"/>
    <w:rsid w:val="12C02EFB"/>
    <w:rsid w:val="12CA1FCB"/>
    <w:rsid w:val="12D06EB6"/>
    <w:rsid w:val="12F8205D"/>
    <w:rsid w:val="12FB3F33"/>
    <w:rsid w:val="134753CA"/>
    <w:rsid w:val="134A4EBA"/>
    <w:rsid w:val="136044BA"/>
    <w:rsid w:val="13737F6D"/>
    <w:rsid w:val="138A175B"/>
    <w:rsid w:val="13DF3855"/>
    <w:rsid w:val="13F13588"/>
    <w:rsid w:val="140E5EE8"/>
    <w:rsid w:val="145C6C53"/>
    <w:rsid w:val="1485147D"/>
    <w:rsid w:val="14A66120"/>
    <w:rsid w:val="14BC5944"/>
    <w:rsid w:val="153D0EC8"/>
    <w:rsid w:val="154973B7"/>
    <w:rsid w:val="155E69FB"/>
    <w:rsid w:val="157224A6"/>
    <w:rsid w:val="158A77F0"/>
    <w:rsid w:val="159D7523"/>
    <w:rsid w:val="160361A8"/>
    <w:rsid w:val="16111CBF"/>
    <w:rsid w:val="161517B0"/>
    <w:rsid w:val="163559AE"/>
    <w:rsid w:val="163D2AB4"/>
    <w:rsid w:val="167C182F"/>
    <w:rsid w:val="16EF0253"/>
    <w:rsid w:val="170B670F"/>
    <w:rsid w:val="17190E2C"/>
    <w:rsid w:val="17194186"/>
    <w:rsid w:val="17255A22"/>
    <w:rsid w:val="17514A69"/>
    <w:rsid w:val="176B6BFE"/>
    <w:rsid w:val="1783099B"/>
    <w:rsid w:val="18245CDA"/>
    <w:rsid w:val="183D3240"/>
    <w:rsid w:val="186C7681"/>
    <w:rsid w:val="18843B10"/>
    <w:rsid w:val="18DF60A5"/>
    <w:rsid w:val="19632832"/>
    <w:rsid w:val="19662322"/>
    <w:rsid w:val="1A444411"/>
    <w:rsid w:val="1A4C59BC"/>
    <w:rsid w:val="1A7B762C"/>
    <w:rsid w:val="1A8011C2"/>
    <w:rsid w:val="1A8E38DF"/>
    <w:rsid w:val="1A9D1D74"/>
    <w:rsid w:val="1AD90B40"/>
    <w:rsid w:val="1AE856E5"/>
    <w:rsid w:val="1B100797"/>
    <w:rsid w:val="1B284B1C"/>
    <w:rsid w:val="1B6D3831"/>
    <w:rsid w:val="1BB814D4"/>
    <w:rsid w:val="1C19367C"/>
    <w:rsid w:val="1C2A5889"/>
    <w:rsid w:val="1C5648D0"/>
    <w:rsid w:val="1C6A2129"/>
    <w:rsid w:val="1C7B4336"/>
    <w:rsid w:val="1C923EA4"/>
    <w:rsid w:val="1CA27B15"/>
    <w:rsid w:val="1CD06430"/>
    <w:rsid w:val="1CD53A47"/>
    <w:rsid w:val="1CDA105D"/>
    <w:rsid w:val="1CEF7A17"/>
    <w:rsid w:val="1D0C4F8F"/>
    <w:rsid w:val="1D1A3B4F"/>
    <w:rsid w:val="1D3F2B39"/>
    <w:rsid w:val="1D436C02"/>
    <w:rsid w:val="1D5801D4"/>
    <w:rsid w:val="1D642AC2"/>
    <w:rsid w:val="1DA33B45"/>
    <w:rsid w:val="1DBE272D"/>
    <w:rsid w:val="1DC615E1"/>
    <w:rsid w:val="1E234DC2"/>
    <w:rsid w:val="1E3D18A3"/>
    <w:rsid w:val="1E445481"/>
    <w:rsid w:val="1E544E3F"/>
    <w:rsid w:val="1E9516DF"/>
    <w:rsid w:val="1F152820"/>
    <w:rsid w:val="1F291E28"/>
    <w:rsid w:val="1F5A6485"/>
    <w:rsid w:val="1F7F49B9"/>
    <w:rsid w:val="1F941997"/>
    <w:rsid w:val="209E05F3"/>
    <w:rsid w:val="20B56069"/>
    <w:rsid w:val="21262AC3"/>
    <w:rsid w:val="216D06F2"/>
    <w:rsid w:val="216E6218"/>
    <w:rsid w:val="21D275E3"/>
    <w:rsid w:val="21ED538F"/>
    <w:rsid w:val="222F59A7"/>
    <w:rsid w:val="22460F43"/>
    <w:rsid w:val="228D6B72"/>
    <w:rsid w:val="23294AEC"/>
    <w:rsid w:val="23733FB9"/>
    <w:rsid w:val="23B23D14"/>
    <w:rsid w:val="24A27946"/>
    <w:rsid w:val="24D10F97"/>
    <w:rsid w:val="24E30CCB"/>
    <w:rsid w:val="264562B9"/>
    <w:rsid w:val="26AF355A"/>
    <w:rsid w:val="26B25481"/>
    <w:rsid w:val="26CC7C68"/>
    <w:rsid w:val="26DE174A"/>
    <w:rsid w:val="26FD42C6"/>
    <w:rsid w:val="27035654"/>
    <w:rsid w:val="27130740"/>
    <w:rsid w:val="273121C1"/>
    <w:rsid w:val="27315D1D"/>
    <w:rsid w:val="27871DE1"/>
    <w:rsid w:val="279A1B15"/>
    <w:rsid w:val="27BF157B"/>
    <w:rsid w:val="27C43035"/>
    <w:rsid w:val="27D22CA8"/>
    <w:rsid w:val="2849512E"/>
    <w:rsid w:val="28551EE0"/>
    <w:rsid w:val="28A32C4B"/>
    <w:rsid w:val="28C3509B"/>
    <w:rsid w:val="299802D6"/>
    <w:rsid w:val="29DA08EE"/>
    <w:rsid w:val="2A5A1F2D"/>
    <w:rsid w:val="2AE74AF2"/>
    <w:rsid w:val="2B0A6FB1"/>
    <w:rsid w:val="2B5D17D7"/>
    <w:rsid w:val="2B813C1C"/>
    <w:rsid w:val="2BEE68D3"/>
    <w:rsid w:val="2C002162"/>
    <w:rsid w:val="2C2C75EB"/>
    <w:rsid w:val="2C351E0C"/>
    <w:rsid w:val="2C3F2C8B"/>
    <w:rsid w:val="2C4464F3"/>
    <w:rsid w:val="2C7C5C8D"/>
    <w:rsid w:val="2C8E3C12"/>
    <w:rsid w:val="2C92725E"/>
    <w:rsid w:val="2CB74F17"/>
    <w:rsid w:val="2CD0422B"/>
    <w:rsid w:val="2D053ED4"/>
    <w:rsid w:val="2D0C0EF4"/>
    <w:rsid w:val="2D1A5B70"/>
    <w:rsid w:val="2D1E4F96"/>
    <w:rsid w:val="2DD77878"/>
    <w:rsid w:val="2E165C6D"/>
    <w:rsid w:val="2E36630F"/>
    <w:rsid w:val="2EDC78F6"/>
    <w:rsid w:val="2F034443"/>
    <w:rsid w:val="2F097580"/>
    <w:rsid w:val="2F2E7153"/>
    <w:rsid w:val="2F2F348A"/>
    <w:rsid w:val="2F571B2F"/>
    <w:rsid w:val="2F8F3F29"/>
    <w:rsid w:val="2F9257C7"/>
    <w:rsid w:val="2F974B8C"/>
    <w:rsid w:val="2FCC248E"/>
    <w:rsid w:val="2FD61B58"/>
    <w:rsid w:val="2FF975F4"/>
    <w:rsid w:val="302A3C52"/>
    <w:rsid w:val="304668EE"/>
    <w:rsid w:val="309E7916"/>
    <w:rsid w:val="30BA4FD6"/>
    <w:rsid w:val="30E42053"/>
    <w:rsid w:val="31552F50"/>
    <w:rsid w:val="31BE3C35"/>
    <w:rsid w:val="31EC7411"/>
    <w:rsid w:val="320F1351"/>
    <w:rsid w:val="322C3CB1"/>
    <w:rsid w:val="323B3EF4"/>
    <w:rsid w:val="325A081E"/>
    <w:rsid w:val="326C2300"/>
    <w:rsid w:val="32847649"/>
    <w:rsid w:val="328533C1"/>
    <w:rsid w:val="32A63A63"/>
    <w:rsid w:val="33090C54"/>
    <w:rsid w:val="333170A5"/>
    <w:rsid w:val="33590AD6"/>
    <w:rsid w:val="338813BB"/>
    <w:rsid w:val="34237336"/>
    <w:rsid w:val="34BF2BBB"/>
    <w:rsid w:val="34FB5BBD"/>
    <w:rsid w:val="35044A71"/>
    <w:rsid w:val="350C1B78"/>
    <w:rsid w:val="35505F08"/>
    <w:rsid w:val="35E36D7D"/>
    <w:rsid w:val="35F66AB0"/>
    <w:rsid w:val="362C24D2"/>
    <w:rsid w:val="3659703F"/>
    <w:rsid w:val="366C6D72"/>
    <w:rsid w:val="3678049A"/>
    <w:rsid w:val="368D0EDC"/>
    <w:rsid w:val="36C94D6E"/>
    <w:rsid w:val="37647A49"/>
    <w:rsid w:val="37691503"/>
    <w:rsid w:val="37B046C8"/>
    <w:rsid w:val="37CE1367"/>
    <w:rsid w:val="386D6DD1"/>
    <w:rsid w:val="3870125C"/>
    <w:rsid w:val="3881462B"/>
    <w:rsid w:val="38983E4E"/>
    <w:rsid w:val="38BB7B3D"/>
    <w:rsid w:val="38F1355F"/>
    <w:rsid w:val="39783C80"/>
    <w:rsid w:val="398E5835"/>
    <w:rsid w:val="39A405D1"/>
    <w:rsid w:val="39FC040D"/>
    <w:rsid w:val="39FD5F33"/>
    <w:rsid w:val="39FF1CAB"/>
    <w:rsid w:val="3A053765"/>
    <w:rsid w:val="3A145757"/>
    <w:rsid w:val="3A887C2F"/>
    <w:rsid w:val="3AB900AC"/>
    <w:rsid w:val="3AD2116E"/>
    <w:rsid w:val="3BBF5B96"/>
    <w:rsid w:val="3BFF2436"/>
    <w:rsid w:val="3C011D0B"/>
    <w:rsid w:val="3C131A3E"/>
    <w:rsid w:val="3C440738"/>
    <w:rsid w:val="3C7D1EEF"/>
    <w:rsid w:val="3C8D17F0"/>
    <w:rsid w:val="3CB67F24"/>
    <w:rsid w:val="3CE358B4"/>
    <w:rsid w:val="3D404AB5"/>
    <w:rsid w:val="3D687B67"/>
    <w:rsid w:val="3D7529B0"/>
    <w:rsid w:val="3DC12A28"/>
    <w:rsid w:val="3DD376D7"/>
    <w:rsid w:val="3E0C4997"/>
    <w:rsid w:val="3E1A70B4"/>
    <w:rsid w:val="3E4D7489"/>
    <w:rsid w:val="3E6B19C8"/>
    <w:rsid w:val="3EAE5A4E"/>
    <w:rsid w:val="3F591E5E"/>
    <w:rsid w:val="3F67457A"/>
    <w:rsid w:val="3F746048"/>
    <w:rsid w:val="3F7B0026"/>
    <w:rsid w:val="3FFC1167"/>
    <w:rsid w:val="40063D93"/>
    <w:rsid w:val="40093884"/>
    <w:rsid w:val="40204729"/>
    <w:rsid w:val="408E5B37"/>
    <w:rsid w:val="408F1FDB"/>
    <w:rsid w:val="409C64A6"/>
    <w:rsid w:val="409F7D44"/>
    <w:rsid w:val="41067DC3"/>
    <w:rsid w:val="411424E0"/>
    <w:rsid w:val="41424E7C"/>
    <w:rsid w:val="416F7716"/>
    <w:rsid w:val="41A05B22"/>
    <w:rsid w:val="41C51A2C"/>
    <w:rsid w:val="41DD28D2"/>
    <w:rsid w:val="41E9571B"/>
    <w:rsid w:val="42386306"/>
    <w:rsid w:val="427602B7"/>
    <w:rsid w:val="42870A90"/>
    <w:rsid w:val="42A217F6"/>
    <w:rsid w:val="42D02437"/>
    <w:rsid w:val="42D068DB"/>
    <w:rsid w:val="433A3D54"/>
    <w:rsid w:val="43752ADB"/>
    <w:rsid w:val="442C7B41"/>
    <w:rsid w:val="44A92F3F"/>
    <w:rsid w:val="45101210"/>
    <w:rsid w:val="453749EF"/>
    <w:rsid w:val="454F3AE7"/>
    <w:rsid w:val="45810B41"/>
    <w:rsid w:val="45AC6C71"/>
    <w:rsid w:val="45C75D73"/>
    <w:rsid w:val="45D109A0"/>
    <w:rsid w:val="46A07FE7"/>
    <w:rsid w:val="46A240EA"/>
    <w:rsid w:val="46E86559"/>
    <w:rsid w:val="472D60AA"/>
    <w:rsid w:val="477C493B"/>
    <w:rsid w:val="478163F5"/>
    <w:rsid w:val="47BE28E9"/>
    <w:rsid w:val="47D227AD"/>
    <w:rsid w:val="47F24BFD"/>
    <w:rsid w:val="48BD345D"/>
    <w:rsid w:val="48EA3B26"/>
    <w:rsid w:val="49155047"/>
    <w:rsid w:val="491D214E"/>
    <w:rsid w:val="496830A3"/>
    <w:rsid w:val="4981448B"/>
    <w:rsid w:val="4A606796"/>
    <w:rsid w:val="4A7F4E6E"/>
    <w:rsid w:val="4A934476"/>
    <w:rsid w:val="4AC24D5B"/>
    <w:rsid w:val="4AD65770"/>
    <w:rsid w:val="4AFC64BF"/>
    <w:rsid w:val="4B0337B8"/>
    <w:rsid w:val="4B3F45FD"/>
    <w:rsid w:val="4B404817"/>
    <w:rsid w:val="4B7D6ED4"/>
    <w:rsid w:val="4B971D44"/>
    <w:rsid w:val="4B9E2748"/>
    <w:rsid w:val="4BC15012"/>
    <w:rsid w:val="4BD034A7"/>
    <w:rsid w:val="4C207F8B"/>
    <w:rsid w:val="4C341C88"/>
    <w:rsid w:val="4C4F0870"/>
    <w:rsid w:val="4C6E0E52"/>
    <w:rsid w:val="4D16313C"/>
    <w:rsid w:val="4D181154"/>
    <w:rsid w:val="4D275349"/>
    <w:rsid w:val="4D5F4AE3"/>
    <w:rsid w:val="4D88228C"/>
    <w:rsid w:val="4DA22C22"/>
    <w:rsid w:val="4DCA04C3"/>
    <w:rsid w:val="4E0F6509"/>
    <w:rsid w:val="4E1C29D4"/>
    <w:rsid w:val="4E2D0412"/>
    <w:rsid w:val="4E3F66C2"/>
    <w:rsid w:val="4E51609D"/>
    <w:rsid w:val="4E571C5E"/>
    <w:rsid w:val="4E9702AC"/>
    <w:rsid w:val="4EFE20DA"/>
    <w:rsid w:val="4F0040A4"/>
    <w:rsid w:val="4F840831"/>
    <w:rsid w:val="4F8847C5"/>
    <w:rsid w:val="4FA113E3"/>
    <w:rsid w:val="4FB1539E"/>
    <w:rsid w:val="4FE614EB"/>
    <w:rsid w:val="50212524"/>
    <w:rsid w:val="5060304C"/>
    <w:rsid w:val="50BC224C"/>
    <w:rsid w:val="510460CD"/>
    <w:rsid w:val="51580BBD"/>
    <w:rsid w:val="51894824"/>
    <w:rsid w:val="51E23F34"/>
    <w:rsid w:val="51EA44D9"/>
    <w:rsid w:val="5207117A"/>
    <w:rsid w:val="522E717A"/>
    <w:rsid w:val="527252B8"/>
    <w:rsid w:val="52F061DD"/>
    <w:rsid w:val="52F22FF8"/>
    <w:rsid w:val="52FA3592"/>
    <w:rsid w:val="53316F22"/>
    <w:rsid w:val="53591FD4"/>
    <w:rsid w:val="535B7AFB"/>
    <w:rsid w:val="53952E53"/>
    <w:rsid w:val="53BB67EB"/>
    <w:rsid w:val="540222CE"/>
    <w:rsid w:val="549B025D"/>
    <w:rsid w:val="54B41BB8"/>
    <w:rsid w:val="54BC6CBF"/>
    <w:rsid w:val="54CD67D6"/>
    <w:rsid w:val="54E57FC4"/>
    <w:rsid w:val="55055F70"/>
    <w:rsid w:val="55B13FBF"/>
    <w:rsid w:val="5612303A"/>
    <w:rsid w:val="56270168"/>
    <w:rsid w:val="562763BA"/>
    <w:rsid w:val="56347D1C"/>
    <w:rsid w:val="563F54B2"/>
    <w:rsid w:val="565F3782"/>
    <w:rsid w:val="56E61DD1"/>
    <w:rsid w:val="571C57F3"/>
    <w:rsid w:val="573B036F"/>
    <w:rsid w:val="576F1DC6"/>
    <w:rsid w:val="578F135B"/>
    <w:rsid w:val="57C956CF"/>
    <w:rsid w:val="58584F50"/>
    <w:rsid w:val="590D7AE9"/>
    <w:rsid w:val="592F2156"/>
    <w:rsid w:val="594063B1"/>
    <w:rsid w:val="594C7D4A"/>
    <w:rsid w:val="59605E6B"/>
    <w:rsid w:val="59A65123"/>
    <w:rsid w:val="59C97EB4"/>
    <w:rsid w:val="5A1924BD"/>
    <w:rsid w:val="5A517EA9"/>
    <w:rsid w:val="5A767910"/>
    <w:rsid w:val="5AF32C10"/>
    <w:rsid w:val="5B1433B1"/>
    <w:rsid w:val="5B280B1F"/>
    <w:rsid w:val="5B4041A6"/>
    <w:rsid w:val="5BB73D3C"/>
    <w:rsid w:val="5C452049"/>
    <w:rsid w:val="5C4A3EF0"/>
    <w:rsid w:val="5C7D3CE6"/>
    <w:rsid w:val="5CD03307"/>
    <w:rsid w:val="5CD728E8"/>
    <w:rsid w:val="5CEE5F71"/>
    <w:rsid w:val="5CF1327E"/>
    <w:rsid w:val="5D1A0A26"/>
    <w:rsid w:val="5DCA41FA"/>
    <w:rsid w:val="5DDB6408"/>
    <w:rsid w:val="5DE057CC"/>
    <w:rsid w:val="5DE11544"/>
    <w:rsid w:val="5E327412"/>
    <w:rsid w:val="5E68756F"/>
    <w:rsid w:val="5E9D190F"/>
    <w:rsid w:val="5EC450EE"/>
    <w:rsid w:val="5ECE3876"/>
    <w:rsid w:val="5ED26304"/>
    <w:rsid w:val="5ED9267B"/>
    <w:rsid w:val="5F24793A"/>
    <w:rsid w:val="5F7D704B"/>
    <w:rsid w:val="5F920D48"/>
    <w:rsid w:val="5FE377F5"/>
    <w:rsid w:val="5FE570CA"/>
    <w:rsid w:val="60163727"/>
    <w:rsid w:val="60803296"/>
    <w:rsid w:val="60854409"/>
    <w:rsid w:val="60CF0174"/>
    <w:rsid w:val="60F03F78"/>
    <w:rsid w:val="61481763"/>
    <w:rsid w:val="616E1341"/>
    <w:rsid w:val="61785D1C"/>
    <w:rsid w:val="618C17C7"/>
    <w:rsid w:val="61BA11C1"/>
    <w:rsid w:val="61D373F6"/>
    <w:rsid w:val="627D7A8D"/>
    <w:rsid w:val="62B334AF"/>
    <w:rsid w:val="63097573"/>
    <w:rsid w:val="6310724B"/>
    <w:rsid w:val="637C7D45"/>
    <w:rsid w:val="63A4104A"/>
    <w:rsid w:val="63D01E3F"/>
    <w:rsid w:val="63FF44D2"/>
    <w:rsid w:val="640B731B"/>
    <w:rsid w:val="6421269A"/>
    <w:rsid w:val="6424218B"/>
    <w:rsid w:val="642A41D5"/>
    <w:rsid w:val="64341D0D"/>
    <w:rsid w:val="644F5459"/>
    <w:rsid w:val="64526CF8"/>
    <w:rsid w:val="645A29E7"/>
    <w:rsid w:val="65605444"/>
    <w:rsid w:val="65817895"/>
    <w:rsid w:val="659A2704"/>
    <w:rsid w:val="65DD6A95"/>
    <w:rsid w:val="65EB2F60"/>
    <w:rsid w:val="662B5A52"/>
    <w:rsid w:val="663D3EC6"/>
    <w:rsid w:val="668D4017"/>
    <w:rsid w:val="669B2BD8"/>
    <w:rsid w:val="66AB0B5B"/>
    <w:rsid w:val="672F3320"/>
    <w:rsid w:val="67536762"/>
    <w:rsid w:val="67762CFD"/>
    <w:rsid w:val="677C5F9C"/>
    <w:rsid w:val="67C65A33"/>
    <w:rsid w:val="67DD0FCE"/>
    <w:rsid w:val="682A5C58"/>
    <w:rsid w:val="683D5C37"/>
    <w:rsid w:val="685A43CD"/>
    <w:rsid w:val="692A0243"/>
    <w:rsid w:val="694F1A58"/>
    <w:rsid w:val="6952171C"/>
    <w:rsid w:val="696C43B8"/>
    <w:rsid w:val="69DA57C5"/>
    <w:rsid w:val="6A2151A2"/>
    <w:rsid w:val="6A2C3B47"/>
    <w:rsid w:val="6A7A2B04"/>
    <w:rsid w:val="6A7C759C"/>
    <w:rsid w:val="6A94006A"/>
    <w:rsid w:val="6AA6390D"/>
    <w:rsid w:val="6AD71D05"/>
    <w:rsid w:val="6B0F76F1"/>
    <w:rsid w:val="6B3C600C"/>
    <w:rsid w:val="6B517D09"/>
    <w:rsid w:val="6B5B2936"/>
    <w:rsid w:val="6B721A2E"/>
    <w:rsid w:val="6B985938"/>
    <w:rsid w:val="6BE20961"/>
    <w:rsid w:val="6BE26BB3"/>
    <w:rsid w:val="6BF568E6"/>
    <w:rsid w:val="6C111246"/>
    <w:rsid w:val="6C501D6F"/>
    <w:rsid w:val="6C643A6C"/>
    <w:rsid w:val="6D01750D"/>
    <w:rsid w:val="6D1E3C1B"/>
    <w:rsid w:val="6D3C22F3"/>
    <w:rsid w:val="6D6F091A"/>
    <w:rsid w:val="6DB8406F"/>
    <w:rsid w:val="6DD4077E"/>
    <w:rsid w:val="6DEE183F"/>
    <w:rsid w:val="6DF606F4"/>
    <w:rsid w:val="6E1A0886"/>
    <w:rsid w:val="6EC425A0"/>
    <w:rsid w:val="6FEE5281"/>
    <w:rsid w:val="700E441B"/>
    <w:rsid w:val="701D465E"/>
    <w:rsid w:val="709D754D"/>
    <w:rsid w:val="70A1703D"/>
    <w:rsid w:val="70D95550"/>
    <w:rsid w:val="71290DE0"/>
    <w:rsid w:val="715C0417"/>
    <w:rsid w:val="717C3606"/>
    <w:rsid w:val="71804EA4"/>
    <w:rsid w:val="718F3339"/>
    <w:rsid w:val="71A60683"/>
    <w:rsid w:val="71C03BCA"/>
    <w:rsid w:val="71C561B9"/>
    <w:rsid w:val="71FD64F5"/>
    <w:rsid w:val="72127349"/>
    <w:rsid w:val="725A3947"/>
    <w:rsid w:val="725D51E5"/>
    <w:rsid w:val="72C708B1"/>
    <w:rsid w:val="73247AB1"/>
    <w:rsid w:val="73263829"/>
    <w:rsid w:val="73B40E35"/>
    <w:rsid w:val="73FE9E03"/>
    <w:rsid w:val="74341F76"/>
    <w:rsid w:val="747B1953"/>
    <w:rsid w:val="74822CE1"/>
    <w:rsid w:val="748E5B2A"/>
    <w:rsid w:val="74DD260E"/>
    <w:rsid w:val="74FF4332"/>
    <w:rsid w:val="75120509"/>
    <w:rsid w:val="753366D1"/>
    <w:rsid w:val="754601B3"/>
    <w:rsid w:val="760065B4"/>
    <w:rsid w:val="76404C02"/>
    <w:rsid w:val="766C1E9B"/>
    <w:rsid w:val="7671300D"/>
    <w:rsid w:val="767E4513"/>
    <w:rsid w:val="769E5DCD"/>
    <w:rsid w:val="772E0EFE"/>
    <w:rsid w:val="774E334F"/>
    <w:rsid w:val="779B27B0"/>
    <w:rsid w:val="77AF64E3"/>
    <w:rsid w:val="785030F6"/>
    <w:rsid w:val="789E0306"/>
    <w:rsid w:val="78A829E5"/>
    <w:rsid w:val="7967694A"/>
    <w:rsid w:val="79BE0C60"/>
    <w:rsid w:val="79C63670"/>
    <w:rsid w:val="79EE2BC7"/>
    <w:rsid w:val="79F521A7"/>
    <w:rsid w:val="7A0D5743"/>
    <w:rsid w:val="7A5213A8"/>
    <w:rsid w:val="7A7430CC"/>
    <w:rsid w:val="7A7B08FF"/>
    <w:rsid w:val="7AD4000F"/>
    <w:rsid w:val="7AEE1D60"/>
    <w:rsid w:val="7B193C74"/>
    <w:rsid w:val="7B292109"/>
    <w:rsid w:val="7B5B0730"/>
    <w:rsid w:val="7B7A4489"/>
    <w:rsid w:val="7BA6229F"/>
    <w:rsid w:val="7BF5648F"/>
    <w:rsid w:val="7C112F90"/>
    <w:rsid w:val="7C817D22"/>
    <w:rsid w:val="7C876A78"/>
    <w:rsid w:val="7CCD740C"/>
    <w:rsid w:val="7CF6426C"/>
    <w:rsid w:val="7D10125B"/>
    <w:rsid w:val="7D603DDC"/>
    <w:rsid w:val="7D6F2DF4"/>
    <w:rsid w:val="7D965A4F"/>
    <w:rsid w:val="7DA05D3C"/>
    <w:rsid w:val="7DF84014"/>
    <w:rsid w:val="7E265025"/>
    <w:rsid w:val="7E370FE0"/>
    <w:rsid w:val="7E3C65F7"/>
    <w:rsid w:val="7EFE05D4"/>
    <w:rsid w:val="7F4D213E"/>
    <w:rsid w:val="7F7678E7"/>
    <w:rsid w:val="7FA93818"/>
    <w:rsid w:val="7FB977D3"/>
    <w:rsid w:val="E3DFD1D0"/>
    <w:rsid w:val="EF7FB287"/>
    <w:rsid w:val="EFAFC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1044" w:firstLineChars="20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26"/>
    <w:autoRedefine/>
    <w:qFormat/>
    <w:uiPriority w:val="9"/>
    <w:pPr>
      <w:keepNext w:val="0"/>
      <w:keepLines w:val="0"/>
      <w:spacing w:line="360" w:lineRule="auto"/>
      <w:outlineLvl w:val="0"/>
    </w:pPr>
    <w:rPr>
      <w:rFonts w:ascii="Times New Roman" w:hAnsi="Times New Roman" w:eastAsia="黑体" w:cs="Times New Roman"/>
      <w:kern w:val="44"/>
      <w:sz w:val="32"/>
      <w:szCs w:val="32"/>
    </w:rPr>
  </w:style>
  <w:style w:type="paragraph" w:styleId="6">
    <w:name w:val="heading 2"/>
    <w:basedOn w:val="1"/>
    <w:next w:val="1"/>
    <w:link w:val="27"/>
    <w:autoRedefine/>
    <w:qFormat/>
    <w:uiPriority w:val="9"/>
    <w:pPr>
      <w:keepNext w:val="0"/>
      <w:keepLines w:val="0"/>
      <w:adjustRightInd w:val="0"/>
      <w:snapToGrid w:val="0"/>
      <w:spacing w:line="360" w:lineRule="auto"/>
      <w:ind w:firstLine="600" w:firstLineChars="200"/>
      <w:outlineLvl w:val="1"/>
    </w:pPr>
    <w:rPr>
      <w:rFonts w:ascii="Times New Roman" w:hAnsi="Times New Roman" w:eastAsia="楷体"/>
      <w:b/>
      <w:bCs/>
    </w:rPr>
  </w:style>
  <w:style w:type="paragraph" w:styleId="7">
    <w:name w:val="heading 3"/>
    <w:basedOn w:val="1"/>
    <w:next w:val="1"/>
    <w:link w:val="28"/>
    <w:autoRedefine/>
    <w:unhideWhenUsed/>
    <w:qFormat/>
    <w:uiPriority w:val="9"/>
    <w:pPr>
      <w:keepNext w:val="0"/>
      <w:keepLines w:val="0"/>
      <w:spacing w:line="360" w:lineRule="auto"/>
      <w:ind w:firstLine="200" w:firstLineChars="200"/>
      <w:outlineLvl w:val="2"/>
    </w:pPr>
    <w:rPr>
      <w:rFonts w:cs="Times New Roman"/>
      <w:b/>
    </w:rPr>
  </w:style>
  <w:style w:type="paragraph" w:styleId="8">
    <w:name w:val="heading 4"/>
    <w:basedOn w:val="1"/>
    <w:next w:val="1"/>
    <w:autoRedefine/>
    <w:unhideWhenUsed/>
    <w:qFormat/>
    <w:uiPriority w:val="9"/>
    <w:pPr>
      <w:keepNext w:val="0"/>
      <w:keepLines w:val="0"/>
      <w:snapToGrid w:val="0"/>
      <w:spacing w:beforeLines="0" w:beforeAutospacing="0" w:afterLines="0" w:afterAutospacing="0" w:line="360" w:lineRule="auto"/>
      <w:ind w:firstLine="883" w:firstLineChars="200"/>
      <w:jc w:val="both"/>
      <w:outlineLvl w:val="3"/>
    </w:pPr>
    <w:rPr>
      <w:rFonts w:ascii="仿宋" w:hAnsi="仿宋" w:eastAsia="仿宋" w:cs="宋体"/>
      <w:b/>
      <w:bCs/>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val="0"/>
      <w:snapToGrid w:val="0"/>
      <w:spacing w:after="120" w:afterLines="0" w:afterAutospacing="0" w:line="360" w:lineRule="auto"/>
      <w:ind w:left="420" w:leftChars="200" w:firstLine="420" w:firstLineChars="200"/>
      <w:jc w:val="both"/>
    </w:pPr>
    <w:rPr>
      <w:rFonts w:ascii="宋体" w:hAnsi="宋体" w:eastAsia="宋体" w:cs="宋体"/>
      <w:kern w:val="2"/>
      <w:sz w:val="28"/>
      <w:szCs w:val="28"/>
      <w:lang w:val="en-US" w:eastAsia="zh-CN" w:bidi="ar-SA"/>
    </w:rPr>
  </w:style>
  <w:style w:type="paragraph" w:styleId="3">
    <w:name w:val="Body Text Indent"/>
    <w:basedOn w:val="1"/>
    <w:next w:val="4"/>
    <w:autoRedefine/>
    <w:qFormat/>
    <w:uiPriority w:val="0"/>
    <w:pPr>
      <w:ind w:firstLine="360" w:firstLineChars="200"/>
    </w:pPr>
    <w:rPr>
      <w:sz w:val="18"/>
    </w:rPr>
  </w:style>
  <w:style w:type="paragraph" w:styleId="4">
    <w:name w:val="footnote text"/>
    <w:basedOn w:val="1"/>
    <w:qFormat/>
    <w:uiPriority w:val="0"/>
    <w:pPr>
      <w:snapToGrid w:val="0"/>
      <w:ind w:firstLine="200" w:firstLineChars="200"/>
      <w:jc w:val="left"/>
    </w:pPr>
    <w:rPr>
      <w:rFonts w:eastAsia="华文仿宋" w:cs="Times New Roman"/>
      <w:kern w:val="0"/>
      <w:sz w:val="18"/>
      <w:szCs w:val="20"/>
    </w:rPr>
  </w:style>
  <w:style w:type="paragraph" w:styleId="9">
    <w:name w:val="Normal Indent"/>
    <w:basedOn w:val="1"/>
    <w:next w:val="10"/>
    <w:qFormat/>
    <w:uiPriority w:val="0"/>
    <w:rPr>
      <w:rFonts w:ascii="仿宋_GB2312" w:hAnsi="仿宋_GB2312" w:cs="Times New Roman"/>
      <w:szCs w:val="30"/>
    </w:rPr>
  </w:style>
  <w:style w:type="paragraph" w:styleId="10">
    <w:name w:val="Body Text"/>
    <w:basedOn w:val="1"/>
    <w:autoRedefine/>
    <w:qFormat/>
    <w:uiPriority w:val="0"/>
    <w:pPr>
      <w:spacing w:after="120"/>
    </w:pPr>
  </w:style>
  <w:style w:type="paragraph" w:styleId="11">
    <w:name w:val="caption"/>
    <w:basedOn w:val="1"/>
    <w:next w:val="1"/>
    <w:autoRedefine/>
    <w:unhideWhenUsed/>
    <w:qFormat/>
    <w:uiPriority w:val="35"/>
    <w:pPr>
      <w:ind w:firstLine="0" w:firstLineChars="0"/>
      <w:jc w:val="center"/>
    </w:pPr>
    <w:rPr>
      <w:rFonts w:eastAsia="仿宋"/>
      <w:b/>
      <w:bCs/>
      <w:sz w:val="24"/>
      <w:szCs w:val="24"/>
    </w:rPr>
  </w:style>
  <w:style w:type="paragraph" w:styleId="12">
    <w:name w:val="annotation text"/>
    <w:basedOn w:val="1"/>
    <w:link w:val="34"/>
    <w:autoRedefine/>
    <w:unhideWhenUsed/>
    <w:qFormat/>
    <w:uiPriority w:val="99"/>
    <w:pPr>
      <w:jc w:val="left"/>
    </w:pPr>
    <w:rPr>
      <w:rFonts w:eastAsia="New York"/>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2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unhideWhenUsed/>
    <w:qFormat/>
    <w:uiPriority w:val="39"/>
    <w:pPr>
      <w:tabs>
        <w:tab w:val="right" w:leader="dot" w:pos="8714"/>
      </w:tabs>
      <w:spacing w:line="360" w:lineRule="auto"/>
      <w:ind w:left="0" w:leftChars="0" w:firstLine="0" w:firstLineChars="0"/>
      <w:jc w:val="left"/>
    </w:pPr>
    <w:rPr>
      <w:rFonts w:ascii="Times New Roman" w:hAnsi="Times New Roman" w:eastAsia="仿宋"/>
      <w:b/>
      <w:bCs/>
      <w:caps/>
      <w:sz w:val="30"/>
      <w:szCs w:val="30"/>
    </w:rPr>
  </w:style>
  <w:style w:type="paragraph" w:styleId="17">
    <w:name w:val="Subtitle"/>
    <w:basedOn w:val="1"/>
    <w:next w:val="1"/>
    <w:link w:val="35"/>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autoRedefine/>
    <w:unhideWhenUsed/>
    <w:qFormat/>
    <w:uiPriority w:val="39"/>
    <w:pPr>
      <w:tabs>
        <w:tab w:val="right" w:leader="dot" w:pos="8714"/>
      </w:tabs>
      <w:spacing w:line="360" w:lineRule="auto"/>
      <w:ind w:left="640" w:leftChars="200" w:firstLine="0" w:firstLineChars="0"/>
      <w:jc w:val="left"/>
    </w:pPr>
    <w:rPr>
      <w:rFonts w:ascii="Times New Roman" w:hAnsi="Times New Roman" w:eastAsia="仿宋"/>
      <w:smallCaps/>
      <w:sz w:val="30"/>
      <w:szCs w:val="30"/>
    </w:rPr>
  </w:style>
  <w:style w:type="paragraph" w:styleId="19">
    <w:name w:val="Body Text 2"/>
    <w:basedOn w:val="1"/>
    <w:autoRedefine/>
    <w:semiHidden/>
    <w:unhideWhenUsed/>
    <w:qFormat/>
    <w:uiPriority w:val="99"/>
    <w:pPr>
      <w:spacing w:after="120" w:afterLines="0" w:afterAutospacing="0" w:line="480" w:lineRule="auto"/>
    </w:pPr>
  </w:style>
  <w:style w:type="paragraph" w:styleId="20">
    <w:name w:val="annotation subject"/>
    <w:basedOn w:val="12"/>
    <w:next w:val="12"/>
    <w:link w:val="36"/>
    <w:autoRedefine/>
    <w:semiHidden/>
    <w:unhideWhenUsed/>
    <w:qFormat/>
    <w:uiPriority w:val="99"/>
    <w:rPr>
      <w:rFonts w:eastAsia="Arial"/>
      <w:b/>
      <w:bCs/>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3"/>
    <w:autoRedefine/>
    <w:unhideWhenUsed/>
    <w:qFormat/>
    <w:uiPriority w:val="99"/>
    <w:rPr>
      <w:sz w:val="21"/>
      <w:szCs w:val="21"/>
    </w:rPr>
  </w:style>
  <w:style w:type="character" w:customStyle="1" w:styleId="26">
    <w:name w:val="标题 1 字符"/>
    <w:basedOn w:val="23"/>
    <w:link w:val="5"/>
    <w:autoRedefine/>
    <w:qFormat/>
    <w:uiPriority w:val="9"/>
    <w:rPr>
      <w:rFonts w:ascii="Times New Roman" w:hAnsi="Times New Roman" w:eastAsia="黑体" w:cs="Times New Roman"/>
      <w:kern w:val="44"/>
      <w:sz w:val="32"/>
      <w:szCs w:val="32"/>
    </w:rPr>
  </w:style>
  <w:style w:type="character" w:customStyle="1" w:styleId="27">
    <w:name w:val="标题 2 字符"/>
    <w:basedOn w:val="23"/>
    <w:link w:val="6"/>
    <w:autoRedefine/>
    <w:qFormat/>
    <w:uiPriority w:val="9"/>
    <w:rPr>
      <w:rFonts w:ascii="Times New Roman" w:hAnsi="Times New Roman" w:eastAsia="楷体" w:cs="Times New Roman"/>
      <w:b/>
      <w:bCs/>
      <w:sz w:val="32"/>
      <w:szCs w:val="32"/>
    </w:rPr>
  </w:style>
  <w:style w:type="character" w:customStyle="1" w:styleId="28">
    <w:name w:val="标题 3 字符"/>
    <w:basedOn w:val="23"/>
    <w:link w:val="7"/>
    <w:autoRedefine/>
    <w:qFormat/>
    <w:uiPriority w:val="9"/>
    <w:rPr>
      <w:rFonts w:ascii="Times New Roman" w:hAnsi="Times New Roman" w:eastAsia="仿宋_GB2312" w:cs="Times New Roman"/>
      <w:b/>
      <w:sz w:val="32"/>
      <w:szCs w:val="32"/>
    </w:rPr>
  </w:style>
  <w:style w:type="character" w:customStyle="1" w:styleId="29">
    <w:name w:val="页脚 字符"/>
    <w:basedOn w:val="23"/>
    <w:link w:val="14"/>
    <w:autoRedefine/>
    <w:qFormat/>
    <w:uiPriority w:val="99"/>
    <w:rPr>
      <w:sz w:val="18"/>
      <w:szCs w:val="18"/>
    </w:rPr>
  </w:style>
  <w:style w:type="paragraph" w:customStyle="1" w:styleId="30">
    <w:name w:val="独立格式"/>
    <w:basedOn w:val="17"/>
    <w:autoRedefine/>
    <w:qFormat/>
    <w:uiPriority w:val="1"/>
    <w:pPr>
      <w:spacing w:before="0" w:after="0" w:line="360" w:lineRule="auto"/>
      <w:ind w:firstLine="0" w:firstLineChars="0"/>
      <w:outlineLvl w:val="9"/>
    </w:pPr>
    <w:rPr>
      <w:rFonts w:ascii="Times New Roman" w:hAnsi="Times New Roman" w:eastAsia="黑体" w:cs="Times New Roman"/>
      <w:kern w:val="2"/>
      <w:sz w:val="36"/>
      <w:szCs w:val="36"/>
    </w:rPr>
  </w:style>
  <w:style w:type="paragraph" w:customStyle="1" w:styleId="31">
    <w:name w:val="表格名称"/>
    <w:basedOn w:val="1"/>
    <w:autoRedefine/>
    <w:qFormat/>
    <w:uiPriority w:val="0"/>
    <w:pPr>
      <w:spacing w:line="360" w:lineRule="auto"/>
      <w:jc w:val="center"/>
    </w:pPr>
    <w:rPr>
      <w:rFonts w:eastAsia="仿宋" w:cs="Times New Roman"/>
      <w:b/>
      <w:bCs/>
      <w:sz w:val="24"/>
      <w:szCs w:val="24"/>
    </w:rPr>
  </w:style>
  <w:style w:type="paragraph" w:customStyle="1" w:styleId="32">
    <w:name w:val="表格文字"/>
    <w:basedOn w:val="1"/>
    <w:next w:val="1"/>
    <w:autoRedefine/>
    <w:qFormat/>
    <w:uiPriority w:val="0"/>
    <w:pPr>
      <w:spacing w:line="240" w:lineRule="auto"/>
      <w:ind w:firstLine="0" w:firstLineChars="0"/>
      <w:jc w:val="center"/>
    </w:pPr>
    <w:rPr>
      <w:rFonts w:eastAsia="仿宋" w:cs="Times New Roman"/>
      <w:sz w:val="24"/>
      <w:szCs w:val="24"/>
    </w:rPr>
  </w:style>
  <w:style w:type="character" w:customStyle="1" w:styleId="33">
    <w:name w:val="页眉 字符"/>
    <w:basedOn w:val="23"/>
    <w:link w:val="15"/>
    <w:autoRedefine/>
    <w:qFormat/>
    <w:uiPriority w:val="99"/>
    <w:rPr>
      <w:sz w:val="18"/>
      <w:szCs w:val="18"/>
    </w:rPr>
  </w:style>
  <w:style w:type="character" w:customStyle="1" w:styleId="34">
    <w:name w:val="批注文字 字符"/>
    <w:basedOn w:val="23"/>
    <w:link w:val="12"/>
    <w:autoRedefine/>
    <w:qFormat/>
    <w:uiPriority w:val="99"/>
    <w:rPr>
      <w:rFonts w:ascii="Times New Roman" w:hAnsi="Times New Roman" w:eastAsia="New York" w:cs="Times New Roman"/>
      <w:szCs w:val="21"/>
    </w:rPr>
  </w:style>
  <w:style w:type="character" w:customStyle="1" w:styleId="35">
    <w:name w:val="副标题 字符"/>
    <w:basedOn w:val="23"/>
    <w:link w:val="17"/>
    <w:autoRedefine/>
    <w:qFormat/>
    <w:uiPriority w:val="11"/>
    <w:rPr>
      <w:b/>
      <w:bCs/>
      <w:kern w:val="28"/>
      <w:sz w:val="32"/>
      <w:szCs w:val="32"/>
    </w:rPr>
  </w:style>
  <w:style w:type="character" w:customStyle="1" w:styleId="36">
    <w:name w:val="批注主题 字符"/>
    <w:basedOn w:val="34"/>
    <w:link w:val="20"/>
    <w:autoRedefine/>
    <w:semiHidden/>
    <w:qFormat/>
    <w:uiPriority w:val="99"/>
    <w:rPr>
      <w:rFonts w:ascii="Times New Roman" w:hAnsi="Times New Roman" w:eastAsia="Arial" w:cs="Times New Roman"/>
      <w:b/>
      <w:bCs/>
      <w:szCs w:val="21"/>
    </w:rPr>
  </w:style>
  <w:style w:type="character" w:customStyle="1" w:styleId="37">
    <w:name w:val="批注框文本 字符"/>
    <w:basedOn w:val="23"/>
    <w:link w:val="13"/>
    <w:autoRedefine/>
    <w:semiHidden/>
    <w:qFormat/>
    <w:uiPriority w:val="99"/>
    <w:rPr>
      <w:rFonts w:ascii="Times New Roman" w:hAnsi="Times New Roman" w:eastAsia="Arial" w:cs="Times New Roman"/>
      <w:sz w:val="18"/>
      <w:szCs w:val="18"/>
    </w:rPr>
  </w:style>
  <w:style w:type="character" w:customStyle="1" w:styleId="38">
    <w:name w:val="font01"/>
    <w:basedOn w:val="23"/>
    <w:autoRedefine/>
    <w:qFormat/>
    <w:uiPriority w:val="0"/>
    <w:rPr>
      <w:rFonts w:hint="eastAsia" w:ascii="仿宋" w:hAnsi="仿宋" w:eastAsia="仿宋" w:cs="仿宋"/>
      <w:color w:val="000000"/>
      <w:sz w:val="24"/>
      <w:szCs w:val="24"/>
      <w:u w:val="none"/>
    </w:rPr>
  </w:style>
  <w:style w:type="character" w:customStyle="1" w:styleId="39">
    <w:name w:val="font21"/>
    <w:basedOn w:val="23"/>
    <w:autoRedefine/>
    <w:qFormat/>
    <w:uiPriority w:val="0"/>
    <w:rPr>
      <w:rFonts w:hint="eastAsia" w:ascii="仿宋" w:hAnsi="仿宋" w:eastAsia="仿宋" w:cs="仿宋"/>
      <w:color w:val="000000"/>
      <w:sz w:val="24"/>
      <w:szCs w:val="24"/>
      <w:u w:val="none"/>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endnotes" Target="endnotes.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71</Pages>
  <Words>30217</Words>
  <Characters>31626</Characters>
  <Lines>1</Lines>
  <Paragraphs>1</Paragraphs>
  <TotalTime>29</TotalTime>
  <ScaleCrop>false</ScaleCrop>
  <LinksUpToDate>false</LinksUpToDate>
  <CharactersWithSpaces>31673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2023-06-12T02:21:00Z</dcterms:created>
  <dc:creator>yh</dc:creator>
  <cp:lastModifiedBy>qwe</cp:lastModifiedBy>
  <cp:lastPrinted>2024-06-28T09:15:00Z</cp:lastPrinted>
  <dcterms:modified xsi:type="dcterms:W3CDTF">2024-08-20T03:24:44Z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599F09A374AD4FE0BDBBB4BC2122294D_13</vt:lpwstr>
  </property>
</Properties>
</file>